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86" w:rsidRPr="009A420A" w:rsidRDefault="00AB505A" w:rsidP="00D940D9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aps/>
          <w:color w:val="887634"/>
          <w:sz w:val="28"/>
          <w:szCs w:val="28"/>
        </w:rPr>
      </w:pPr>
      <w:r w:rsidRPr="009A420A">
        <w:rPr>
          <w:rFonts w:ascii="Century Gothic" w:hAnsi="Century Gothic" w:cs="Tahoma"/>
          <w:b/>
          <w:caps/>
          <w:color w:val="887634"/>
          <w:sz w:val="28"/>
          <w:szCs w:val="28"/>
        </w:rPr>
        <w:t>Lexxus Norton</w:t>
      </w:r>
      <w:r w:rsidR="000163F0" w:rsidRPr="009A420A">
        <w:rPr>
          <w:rFonts w:ascii="Century Gothic" w:hAnsi="Century Gothic" w:cs="Tahoma"/>
          <w:b/>
          <w:caps/>
          <w:color w:val="887634"/>
          <w:sz w:val="28"/>
          <w:szCs w:val="28"/>
        </w:rPr>
        <w:t>:</w:t>
      </w:r>
      <w:r w:rsidR="00A72E3F" w:rsidRPr="009A420A">
        <w:rPr>
          <w:rFonts w:ascii="Century Gothic" w:hAnsi="Century Gothic" w:cs="Tahoma"/>
          <w:b/>
          <w:caps/>
          <w:color w:val="887634"/>
          <w:sz w:val="28"/>
          <w:szCs w:val="28"/>
        </w:rPr>
        <w:t xml:space="preserve"> Pražský t</w:t>
      </w:r>
      <w:r w:rsidR="000163F0" w:rsidRPr="009A420A">
        <w:rPr>
          <w:rFonts w:ascii="Century Gothic" w:hAnsi="Century Gothic" w:cs="Tahoma"/>
          <w:b/>
          <w:caps/>
          <w:color w:val="887634"/>
          <w:sz w:val="28"/>
          <w:szCs w:val="28"/>
        </w:rPr>
        <w:t xml:space="preserve">rh s luxusním </w:t>
      </w:r>
      <w:r w:rsidR="00744A72" w:rsidRPr="009A420A">
        <w:rPr>
          <w:rFonts w:ascii="Century Gothic" w:hAnsi="Century Gothic" w:cs="Tahoma"/>
          <w:b/>
          <w:caps/>
          <w:color w:val="887634"/>
          <w:sz w:val="28"/>
          <w:szCs w:val="28"/>
        </w:rPr>
        <w:t>bydlením je</w:t>
      </w:r>
      <w:r w:rsidRPr="009A420A">
        <w:rPr>
          <w:rFonts w:ascii="Century Gothic" w:hAnsi="Century Gothic" w:cs="Tahoma"/>
          <w:b/>
          <w:caps/>
          <w:color w:val="887634"/>
          <w:sz w:val="28"/>
          <w:szCs w:val="28"/>
        </w:rPr>
        <w:t xml:space="preserve"> na </w:t>
      </w:r>
      <w:r w:rsidR="00CE5125" w:rsidRPr="009A420A">
        <w:rPr>
          <w:rFonts w:ascii="Century Gothic" w:hAnsi="Century Gothic" w:cs="Tahoma"/>
          <w:b/>
          <w:caps/>
          <w:color w:val="887634"/>
          <w:sz w:val="28"/>
          <w:szCs w:val="28"/>
        </w:rPr>
        <w:t xml:space="preserve">pozvolném </w:t>
      </w:r>
      <w:r w:rsidRPr="009A420A">
        <w:rPr>
          <w:rFonts w:ascii="Century Gothic" w:hAnsi="Century Gothic" w:cs="Tahoma"/>
          <w:b/>
          <w:caps/>
          <w:color w:val="887634"/>
          <w:sz w:val="28"/>
          <w:szCs w:val="28"/>
        </w:rPr>
        <w:t>vzestupu</w:t>
      </w:r>
      <w:r w:rsidR="004B63EF" w:rsidRPr="009A420A">
        <w:rPr>
          <w:rFonts w:ascii="Century Gothic" w:hAnsi="Century Gothic" w:cs="Tahoma"/>
          <w:b/>
          <w:caps/>
          <w:color w:val="887634"/>
          <w:sz w:val="28"/>
          <w:szCs w:val="28"/>
        </w:rPr>
        <w:t>, ceny dále porostou</w:t>
      </w:r>
    </w:p>
    <w:p w:rsidR="001F3986" w:rsidRPr="001F3986" w:rsidRDefault="001F3986" w:rsidP="001F3986">
      <w:pPr>
        <w:spacing w:after="0" w:line="320" w:lineRule="atLeast"/>
        <w:ind w:left="-567" w:right="-709"/>
        <w:rPr>
          <w:rFonts w:ascii="Century Gothic" w:hAnsi="Century Gothic" w:cs="Tahoma"/>
          <w:b/>
          <w:color w:val="887634"/>
          <w:sz w:val="14"/>
          <w:szCs w:val="28"/>
        </w:rPr>
      </w:pPr>
    </w:p>
    <w:p w:rsidR="004513E2" w:rsidRPr="004513E2" w:rsidRDefault="004513E2" w:rsidP="001F3986">
      <w:pPr>
        <w:spacing w:after="0" w:line="320" w:lineRule="atLeast"/>
        <w:ind w:left="-567" w:right="-709"/>
        <w:rPr>
          <w:rFonts w:ascii="Century Gothic" w:hAnsi="Century Gothic" w:cs="Tahoma"/>
          <w:b/>
          <w:color w:val="887634"/>
          <w:sz w:val="28"/>
          <w:szCs w:val="28"/>
        </w:rPr>
      </w:pPr>
      <w:r w:rsidRPr="00550E21">
        <w:rPr>
          <w:rFonts w:ascii="Century Gothic" w:hAnsi="Century Gothic"/>
        </w:rPr>
        <w:t xml:space="preserve">Praha, </w:t>
      </w:r>
      <w:r w:rsidR="007C6763">
        <w:rPr>
          <w:rFonts w:ascii="Century Gothic" w:hAnsi="Century Gothic"/>
        </w:rPr>
        <w:t>27</w:t>
      </w:r>
      <w:r w:rsidRPr="00550E21">
        <w:rPr>
          <w:rFonts w:ascii="Century Gothic" w:hAnsi="Century Gothic"/>
        </w:rPr>
        <w:t>. června 2016</w:t>
      </w:r>
    </w:p>
    <w:p w:rsidR="00A55CE2" w:rsidRDefault="00A55CE2" w:rsidP="001F3986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  <w:b/>
        </w:rPr>
      </w:pPr>
    </w:p>
    <w:p w:rsidR="000163F0" w:rsidRDefault="0008451E" w:rsidP="00221DEF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  <w:b/>
        </w:rPr>
      </w:pPr>
      <w:r w:rsidRPr="0008451E">
        <w:rPr>
          <w:rFonts w:ascii="Century Gothic" w:eastAsia="Times New Roman" w:hAnsi="Century Gothic" w:cs="Tahoma"/>
          <w:b/>
        </w:rPr>
        <w:t>Rea</w:t>
      </w:r>
      <w:r>
        <w:rPr>
          <w:rFonts w:ascii="Century Gothic" w:eastAsia="Times New Roman" w:hAnsi="Century Gothic" w:cs="Tahoma"/>
          <w:b/>
        </w:rPr>
        <w:t xml:space="preserve">litní kancelář Lexxus Norton </w:t>
      </w:r>
      <w:r w:rsidR="00CC527E">
        <w:rPr>
          <w:rFonts w:ascii="Century Gothic" w:eastAsia="Times New Roman" w:hAnsi="Century Gothic" w:cs="Tahoma"/>
          <w:b/>
        </w:rPr>
        <w:t>rozšířila své portfolio luxusních nemovitostí v Praze a okolí o</w:t>
      </w:r>
      <w:r w:rsidR="00BC2D90">
        <w:rPr>
          <w:rFonts w:ascii="Century Gothic" w:eastAsia="Times New Roman" w:hAnsi="Century Gothic" w:cs="Tahoma"/>
          <w:b/>
        </w:rPr>
        <w:t> </w:t>
      </w:r>
      <w:r w:rsidR="00D940D9">
        <w:rPr>
          <w:rFonts w:ascii="Century Gothic" w:eastAsia="Times New Roman" w:hAnsi="Century Gothic" w:cs="Tahoma"/>
          <w:b/>
        </w:rPr>
        <w:t xml:space="preserve">několik </w:t>
      </w:r>
      <w:r w:rsidR="003B3C76">
        <w:rPr>
          <w:rFonts w:ascii="Century Gothic" w:eastAsia="Times New Roman" w:hAnsi="Century Gothic" w:cs="Tahoma"/>
          <w:b/>
        </w:rPr>
        <w:t>bytových domů</w:t>
      </w:r>
      <w:r w:rsidR="00254BCC">
        <w:rPr>
          <w:rFonts w:ascii="Century Gothic" w:eastAsia="Times New Roman" w:hAnsi="Century Gothic" w:cs="Tahoma"/>
          <w:b/>
        </w:rPr>
        <w:t>, k nimž patří</w:t>
      </w:r>
      <w:r w:rsidR="00FC4EA6">
        <w:rPr>
          <w:rFonts w:ascii="Century Gothic" w:eastAsia="Times New Roman" w:hAnsi="Century Gothic" w:cs="Tahoma"/>
          <w:b/>
        </w:rPr>
        <w:t xml:space="preserve"> </w:t>
      </w:r>
      <w:r w:rsidR="00221DEF">
        <w:rPr>
          <w:rFonts w:ascii="Century Gothic" w:eastAsia="Times New Roman" w:hAnsi="Century Gothic" w:cs="Tahoma"/>
          <w:b/>
        </w:rPr>
        <w:t>například</w:t>
      </w:r>
      <w:r w:rsidR="00985BE6">
        <w:rPr>
          <w:rFonts w:ascii="Century Gothic" w:eastAsia="Times New Roman" w:hAnsi="Century Gothic" w:cs="Tahoma"/>
          <w:b/>
        </w:rPr>
        <w:t xml:space="preserve"> proj</w:t>
      </w:r>
      <w:r w:rsidR="00FC4EA6">
        <w:rPr>
          <w:rFonts w:ascii="Century Gothic" w:eastAsia="Times New Roman" w:hAnsi="Century Gothic" w:cs="Tahoma"/>
          <w:b/>
        </w:rPr>
        <w:t>ekt DOCK v Praze 8</w:t>
      </w:r>
      <w:r w:rsidR="007C6763">
        <w:rPr>
          <w:rFonts w:ascii="Century Gothic" w:eastAsia="Times New Roman" w:hAnsi="Century Gothic" w:cs="Tahoma"/>
          <w:b/>
        </w:rPr>
        <w:t xml:space="preserve">, </w:t>
      </w:r>
      <w:r w:rsidR="00FC4EA6">
        <w:rPr>
          <w:rFonts w:ascii="Century Gothic" w:eastAsia="Times New Roman" w:hAnsi="Century Gothic" w:cs="Tahoma"/>
          <w:b/>
        </w:rPr>
        <w:t>budovy</w:t>
      </w:r>
      <w:r w:rsidR="00985BE6">
        <w:rPr>
          <w:rFonts w:ascii="Century Gothic" w:eastAsia="Times New Roman" w:hAnsi="Century Gothic" w:cs="Tahoma"/>
          <w:b/>
        </w:rPr>
        <w:t xml:space="preserve"> v ulicích Příčná, Křemencova a Jagellonská v Praze 1 a </w:t>
      </w:r>
      <w:r w:rsidR="00221DEF">
        <w:rPr>
          <w:rFonts w:ascii="Century Gothic" w:eastAsia="Times New Roman" w:hAnsi="Century Gothic" w:cs="Tahoma"/>
          <w:b/>
        </w:rPr>
        <w:t>3</w:t>
      </w:r>
      <w:r w:rsidR="007C6763">
        <w:rPr>
          <w:rFonts w:ascii="Century Gothic" w:eastAsia="Times New Roman" w:hAnsi="Century Gothic" w:cs="Tahoma"/>
          <w:b/>
        </w:rPr>
        <w:t xml:space="preserve"> a</w:t>
      </w:r>
      <w:r w:rsidR="0049379B">
        <w:rPr>
          <w:rFonts w:ascii="Century Gothic" w:eastAsia="Times New Roman" w:hAnsi="Century Gothic" w:cs="Tahoma"/>
          <w:b/>
        </w:rPr>
        <w:t xml:space="preserve"> </w:t>
      </w:r>
      <w:r w:rsidR="00A3654B">
        <w:rPr>
          <w:rFonts w:ascii="Century Gothic" w:eastAsia="Times New Roman" w:hAnsi="Century Gothic" w:cs="Tahoma"/>
          <w:b/>
        </w:rPr>
        <w:t>komorní rezidenční projekt</w:t>
      </w:r>
      <w:r w:rsidR="007C6763">
        <w:rPr>
          <w:rFonts w:ascii="Century Gothic" w:eastAsia="Times New Roman" w:hAnsi="Century Gothic" w:cs="Tahoma"/>
          <w:b/>
        </w:rPr>
        <w:t>y</w:t>
      </w:r>
      <w:r w:rsidR="009A420A">
        <w:rPr>
          <w:rFonts w:ascii="Century Gothic" w:eastAsia="Times New Roman" w:hAnsi="Century Gothic" w:cs="Tahoma"/>
          <w:b/>
        </w:rPr>
        <w:t xml:space="preserve"> Panorama Hlubočepy u </w:t>
      </w:r>
      <w:r w:rsidR="00A3654B">
        <w:rPr>
          <w:rFonts w:ascii="Century Gothic" w:eastAsia="Times New Roman" w:hAnsi="Century Gothic" w:cs="Tahoma"/>
          <w:b/>
        </w:rPr>
        <w:t>Prokopského údolí</w:t>
      </w:r>
      <w:r w:rsidR="0049379B">
        <w:rPr>
          <w:rFonts w:ascii="Century Gothic" w:eastAsia="Times New Roman" w:hAnsi="Century Gothic" w:cs="Tahoma"/>
          <w:b/>
        </w:rPr>
        <w:t xml:space="preserve"> či Hřebenky </w:t>
      </w:r>
      <w:r w:rsidR="007C6763">
        <w:rPr>
          <w:rFonts w:ascii="Century Gothic" w:eastAsia="Times New Roman" w:hAnsi="Century Gothic" w:cs="Tahoma"/>
          <w:b/>
        </w:rPr>
        <w:t>v</w:t>
      </w:r>
      <w:r w:rsidR="0049379B">
        <w:rPr>
          <w:rFonts w:ascii="Century Gothic" w:eastAsia="Times New Roman" w:hAnsi="Century Gothic" w:cs="Tahoma"/>
          <w:b/>
        </w:rPr>
        <w:t xml:space="preserve"> Praze 5</w:t>
      </w:r>
      <w:r w:rsidR="00221DEF">
        <w:rPr>
          <w:rFonts w:ascii="Century Gothic" w:eastAsia="Times New Roman" w:hAnsi="Century Gothic" w:cs="Tahoma"/>
          <w:b/>
        </w:rPr>
        <w:t xml:space="preserve">. K růstu </w:t>
      </w:r>
      <w:r w:rsidR="000163F0">
        <w:rPr>
          <w:rFonts w:ascii="Century Gothic" w:eastAsia="Times New Roman" w:hAnsi="Century Gothic" w:cs="Tahoma"/>
          <w:b/>
        </w:rPr>
        <w:t>poptávky v</w:t>
      </w:r>
      <w:r w:rsidR="00221DEF">
        <w:rPr>
          <w:rFonts w:ascii="Century Gothic" w:eastAsia="Times New Roman" w:hAnsi="Century Gothic" w:cs="Tahoma"/>
          <w:b/>
        </w:rPr>
        <w:t xml:space="preserve"> tomto velmi specifickém </w:t>
      </w:r>
      <w:r w:rsidR="00CE5125">
        <w:rPr>
          <w:rFonts w:ascii="Century Gothic" w:eastAsia="Times New Roman" w:hAnsi="Century Gothic" w:cs="Tahoma"/>
          <w:b/>
        </w:rPr>
        <w:t>segmentu realitního trhu přispívá</w:t>
      </w:r>
      <w:r w:rsidR="00221DEF">
        <w:rPr>
          <w:rFonts w:ascii="Century Gothic" w:eastAsia="Times New Roman" w:hAnsi="Century Gothic" w:cs="Tahoma"/>
          <w:b/>
        </w:rPr>
        <w:t xml:space="preserve"> </w:t>
      </w:r>
      <w:r w:rsidR="00AA0463">
        <w:rPr>
          <w:rFonts w:ascii="Century Gothic" w:eastAsia="Times New Roman" w:hAnsi="Century Gothic" w:cs="Tahoma"/>
          <w:b/>
        </w:rPr>
        <w:t>p</w:t>
      </w:r>
      <w:r w:rsidR="00D940D9">
        <w:rPr>
          <w:rFonts w:ascii="Century Gothic" w:eastAsia="Times New Roman" w:hAnsi="Century Gothic" w:cs="Tahoma"/>
          <w:b/>
        </w:rPr>
        <w:t>ozitivní ekonomický vývoj</w:t>
      </w:r>
      <w:r w:rsidR="00AB505A">
        <w:rPr>
          <w:rFonts w:ascii="Century Gothic" w:eastAsia="Times New Roman" w:hAnsi="Century Gothic" w:cs="Tahoma"/>
          <w:b/>
        </w:rPr>
        <w:t xml:space="preserve"> </w:t>
      </w:r>
      <w:r w:rsidR="004A0F76">
        <w:rPr>
          <w:rFonts w:ascii="Century Gothic" w:eastAsia="Times New Roman" w:hAnsi="Century Gothic" w:cs="Tahoma"/>
          <w:b/>
        </w:rPr>
        <w:t>v České republice</w:t>
      </w:r>
      <w:r w:rsidR="00AA0463">
        <w:rPr>
          <w:rFonts w:ascii="Century Gothic" w:eastAsia="Times New Roman" w:hAnsi="Century Gothic" w:cs="Tahoma"/>
          <w:b/>
        </w:rPr>
        <w:t xml:space="preserve">. </w:t>
      </w:r>
      <w:r w:rsidR="00AB505A">
        <w:rPr>
          <w:rFonts w:ascii="Century Gothic" w:eastAsia="Times New Roman" w:hAnsi="Century Gothic" w:cs="Tahoma"/>
          <w:b/>
        </w:rPr>
        <w:t xml:space="preserve">Z analýz </w:t>
      </w:r>
      <w:r w:rsidR="00CE5125">
        <w:rPr>
          <w:rFonts w:ascii="Century Gothic" w:eastAsia="Times New Roman" w:hAnsi="Century Gothic" w:cs="Tahoma"/>
          <w:b/>
        </w:rPr>
        <w:t xml:space="preserve">realitních </w:t>
      </w:r>
      <w:r w:rsidR="00AB505A">
        <w:rPr>
          <w:rFonts w:ascii="Century Gothic" w:eastAsia="Times New Roman" w:hAnsi="Century Gothic" w:cs="Tahoma"/>
          <w:b/>
        </w:rPr>
        <w:t>odborníků</w:t>
      </w:r>
      <w:r w:rsidR="00221DEF">
        <w:rPr>
          <w:rFonts w:ascii="Century Gothic" w:eastAsia="Times New Roman" w:hAnsi="Century Gothic" w:cs="Tahoma"/>
          <w:b/>
        </w:rPr>
        <w:t xml:space="preserve"> </w:t>
      </w:r>
      <w:r w:rsidR="00AB505A">
        <w:rPr>
          <w:rFonts w:ascii="Century Gothic" w:eastAsia="Times New Roman" w:hAnsi="Century Gothic" w:cs="Tahoma"/>
          <w:b/>
        </w:rPr>
        <w:t>vyplývá</w:t>
      </w:r>
      <w:r w:rsidR="00AA0463">
        <w:rPr>
          <w:rFonts w:ascii="Century Gothic" w:eastAsia="Times New Roman" w:hAnsi="Century Gothic" w:cs="Tahoma"/>
          <w:b/>
        </w:rPr>
        <w:t xml:space="preserve">, že </w:t>
      </w:r>
      <w:r w:rsidR="00B679AC">
        <w:rPr>
          <w:rFonts w:ascii="Century Gothic" w:eastAsia="Times New Roman" w:hAnsi="Century Gothic" w:cs="Tahoma"/>
          <w:b/>
        </w:rPr>
        <w:t>se </w:t>
      </w:r>
      <w:r w:rsidR="00221DEF">
        <w:rPr>
          <w:rFonts w:ascii="Century Gothic" w:eastAsia="Times New Roman" w:hAnsi="Century Gothic" w:cs="Tahoma"/>
          <w:b/>
        </w:rPr>
        <w:t xml:space="preserve">mezi kupujícími objevuje stále více </w:t>
      </w:r>
      <w:r w:rsidR="00CE5125">
        <w:rPr>
          <w:rFonts w:ascii="Century Gothic" w:eastAsia="Times New Roman" w:hAnsi="Century Gothic" w:cs="Tahoma"/>
          <w:b/>
        </w:rPr>
        <w:t>tuzemských zájemců</w:t>
      </w:r>
      <w:r w:rsidR="0091523D">
        <w:rPr>
          <w:rFonts w:ascii="Century Gothic" w:eastAsia="Times New Roman" w:hAnsi="Century Gothic" w:cs="Tahoma"/>
          <w:b/>
        </w:rPr>
        <w:t>.</w:t>
      </w:r>
      <w:r w:rsidR="000163F0">
        <w:rPr>
          <w:rFonts w:ascii="Century Gothic" w:eastAsia="Times New Roman" w:hAnsi="Century Gothic" w:cs="Tahoma"/>
          <w:b/>
        </w:rPr>
        <w:t xml:space="preserve"> </w:t>
      </w:r>
      <w:r w:rsidR="00CE5125">
        <w:rPr>
          <w:rFonts w:ascii="Century Gothic" w:eastAsia="Times New Roman" w:hAnsi="Century Gothic" w:cs="Tahoma"/>
          <w:b/>
        </w:rPr>
        <w:t xml:space="preserve">Podle </w:t>
      </w:r>
      <w:r w:rsidR="007C6763">
        <w:rPr>
          <w:rFonts w:ascii="Century Gothic" w:eastAsia="Times New Roman" w:hAnsi="Century Gothic" w:cs="Tahoma"/>
          <w:b/>
        </w:rPr>
        <w:t xml:space="preserve">statistik </w:t>
      </w:r>
      <w:proofErr w:type="spellStart"/>
      <w:r w:rsidR="00CE5125">
        <w:rPr>
          <w:rFonts w:ascii="Century Gothic" w:eastAsia="Times New Roman" w:hAnsi="Century Gothic" w:cs="Tahoma"/>
          <w:b/>
        </w:rPr>
        <w:t>Lexxus</w:t>
      </w:r>
      <w:proofErr w:type="spellEnd"/>
      <w:r w:rsidR="00CE5125">
        <w:rPr>
          <w:rFonts w:ascii="Century Gothic" w:eastAsia="Times New Roman" w:hAnsi="Century Gothic" w:cs="Tahoma"/>
          <w:b/>
        </w:rPr>
        <w:t xml:space="preserve"> </w:t>
      </w:r>
      <w:proofErr w:type="spellStart"/>
      <w:r w:rsidR="00CE5125">
        <w:rPr>
          <w:rFonts w:ascii="Century Gothic" w:eastAsia="Times New Roman" w:hAnsi="Century Gothic" w:cs="Tahoma"/>
          <w:b/>
        </w:rPr>
        <w:t>Norton</w:t>
      </w:r>
      <w:proofErr w:type="spellEnd"/>
      <w:r w:rsidR="00CE5125">
        <w:rPr>
          <w:rFonts w:ascii="Century Gothic" w:eastAsia="Times New Roman" w:hAnsi="Century Gothic" w:cs="Tahoma"/>
          <w:b/>
        </w:rPr>
        <w:t xml:space="preserve"> lze v luxusním rezidenčním segmentu očekávat stabilní růst cen v řádu okolo 4 %.</w:t>
      </w:r>
    </w:p>
    <w:p w:rsidR="001F3986" w:rsidRDefault="001F3986" w:rsidP="00B35CE4">
      <w:pPr>
        <w:spacing w:after="0" w:line="320" w:lineRule="atLeast"/>
        <w:ind w:right="-567"/>
        <w:jc w:val="both"/>
        <w:rPr>
          <w:rFonts w:ascii="Century Gothic" w:eastAsia="Times New Roman" w:hAnsi="Century Gothic" w:cs="Tahoma"/>
          <w:b/>
        </w:rPr>
      </w:pPr>
    </w:p>
    <w:p w:rsidR="005C0A0F" w:rsidRDefault="00FD1FA6" w:rsidP="005C0A0F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>Luxusní nemovitost</w:t>
      </w:r>
      <w:r w:rsidR="00D83946">
        <w:rPr>
          <w:rFonts w:ascii="Century Gothic" w:eastAsia="Times New Roman" w:hAnsi="Century Gothic" w:cs="Tahoma"/>
        </w:rPr>
        <w:t>i mus</w:t>
      </w:r>
      <w:r w:rsidR="00CE5125">
        <w:rPr>
          <w:rFonts w:ascii="Century Gothic" w:eastAsia="Times New Roman" w:hAnsi="Century Gothic" w:cs="Tahoma"/>
        </w:rPr>
        <w:t>í</w:t>
      </w:r>
      <w:r>
        <w:rPr>
          <w:rFonts w:ascii="Century Gothic" w:eastAsia="Times New Roman" w:hAnsi="Century Gothic" w:cs="Tahoma"/>
        </w:rPr>
        <w:t xml:space="preserve"> splňovat několik základn</w:t>
      </w:r>
      <w:r w:rsidR="00D83946">
        <w:rPr>
          <w:rFonts w:ascii="Century Gothic" w:eastAsia="Times New Roman" w:hAnsi="Century Gothic" w:cs="Tahoma"/>
        </w:rPr>
        <w:t>ích kritérií, k nimž se řadí</w:t>
      </w:r>
      <w:r w:rsidR="00CE5125">
        <w:rPr>
          <w:rFonts w:ascii="Century Gothic" w:eastAsia="Times New Roman" w:hAnsi="Century Gothic" w:cs="Tahoma"/>
        </w:rPr>
        <w:t xml:space="preserve"> </w:t>
      </w:r>
      <w:r>
        <w:rPr>
          <w:rFonts w:ascii="Century Gothic" w:eastAsia="Times New Roman" w:hAnsi="Century Gothic" w:cs="Tahoma"/>
        </w:rPr>
        <w:t xml:space="preserve">umístění v prestižní lokalitě </w:t>
      </w:r>
      <w:r w:rsidR="00427697">
        <w:rPr>
          <w:rFonts w:ascii="Century Gothic" w:eastAsia="Times New Roman" w:hAnsi="Century Gothic" w:cs="Tahoma"/>
        </w:rPr>
        <w:t>(často v historické rezidenční zástavbě)</w:t>
      </w:r>
      <w:r>
        <w:rPr>
          <w:rFonts w:ascii="Century Gothic" w:eastAsia="Times New Roman" w:hAnsi="Century Gothic" w:cs="Tahoma"/>
        </w:rPr>
        <w:t>, atraktivní vzhled, na</w:t>
      </w:r>
      <w:r w:rsidR="00BC2D90">
        <w:rPr>
          <w:rFonts w:ascii="Century Gothic" w:eastAsia="Times New Roman" w:hAnsi="Century Gothic" w:cs="Tahoma"/>
        </w:rPr>
        <w:t>dstandardní kvalita provedení a </w:t>
      </w:r>
      <w:r>
        <w:rPr>
          <w:rFonts w:ascii="Century Gothic" w:eastAsia="Times New Roman" w:hAnsi="Century Gothic" w:cs="Tahoma"/>
        </w:rPr>
        <w:t>základního vybavení</w:t>
      </w:r>
      <w:r w:rsidR="00427697">
        <w:rPr>
          <w:rFonts w:ascii="Century Gothic" w:eastAsia="Times New Roman" w:hAnsi="Century Gothic" w:cs="Tahoma"/>
        </w:rPr>
        <w:t xml:space="preserve"> a také </w:t>
      </w:r>
      <w:r>
        <w:rPr>
          <w:rFonts w:ascii="Century Gothic" w:eastAsia="Times New Roman" w:hAnsi="Century Gothic" w:cs="Tahoma"/>
        </w:rPr>
        <w:t xml:space="preserve">výborná dopravní dostupnost a občanská vybavenost. </w:t>
      </w:r>
      <w:r w:rsidR="00D83946">
        <w:rPr>
          <w:rFonts w:ascii="Century Gothic" w:eastAsia="Times New Roman" w:hAnsi="Century Gothic" w:cs="Tahoma"/>
        </w:rPr>
        <w:t>Jejich p</w:t>
      </w:r>
      <w:r w:rsidR="008617FF">
        <w:rPr>
          <w:rFonts w:ascii="Century Gothic" w:eastAsia="Times New Roman" w:hAnsi="Century Gothic" w:cs="Tahoma"/>
        </w:rPr>
        <w:t xml:space="preserve">růměrná </w:t>
      </w:r>
      <w:r w:rsidR="00427697">
        <w:rPr>
          <w:rFonts w:ascii="Century Gothic" w:eastAsia="Times New Roman" w:hAnsi="Century Gothic" w:cs="Tahoma"/>
        </w:rPr>
        <w:t xml:space="preserve">nabídková </w:t>
      </w:r>
      <w:r w:rsidR="008617FF">
        <w:rPr>
          <w:rFonts w:ascii="Century Gothic" w:eastAsia="Times New Roman" w:hAnsi="Century Gothic" w:cs="Tahoma"/>
        </w:rPr>
        <w:t xml:space="preserve">cena </w:t>
      </w:r>
      <w:r w:rsidR="00427697">
        <w:rPr>
          <w:rFonts w:ascii="Century Gothic" w:eastAsia="Times New Roman" w:hAnsi="Century Gothic" w:cs="Tahoma"/>
        </w:rPr>
        <w:t>se pohybuje od 12</w:t>
      </w:r>
      <w:r w:rsidR="008617FF">
        <w:rPr>
          <w:rFonts w:ascii="Century Gothic" w:eastAsia="Times New Roman" w:hAnsi="Century Gothic" w:cs="Tahoma"/>
        </w:rPr>
        <w:t>0 000 Kč/m</w:t>
      </w:r>
      <w:r w:rsidR="008617FF" w:rsidRPr="008617FF">
        <w:rPr>
          <w:rFonts w:ascii="Century Gothic" w:eastAsia="Times New Roman" w:hAnsi="Century Gothic" w:cs="Tahoma"/>
          <w:vertAlign w:val="superscript"/>
        </w:rPr>
        <w:t>2</w:t>
      </w:r>
      <w:r w:rsidR="00427697">
        <w:rPr>
          <w:rFonts w:ascii="Century Gothic" w:eastAsia="Times New Roman" w:hAnsi="Century Gothic" w:cs="Tahoma"/>
        </w:rPr>
        <w:t>, ale může přesáhnout i 250 000 Kč/m</w:t>
      </w:r>
      <w:r w:rsidR="00427697" w:rsidRPr="008617FF">
        <w:rPr>
          <w:rFonts w:ascii="Century Gothic" w:eastAsia="Times New Roman" w:hAnsi="Century Gothic" w:cs="Tahoma"/>
          <w:vertAlign w:val="superscript"/>
        </w:rPr>
        <w:t>2</w:t>
      </w:r>
      <w:r w:rsidR="00427697">
        <w:rPr>
          <w:rFonts w:ascii="Century Gothic" w:eastAsia="Times New Roman" w:hAnsi="Century Gothic" w:cs="Tahoma"/>
        </w:rPr>
        <w:t xml:space="preserve"> v nedokončeném stavu „</w:t>
      </w:r>
      <w:proofErr w:type="spellStart"/>
      <w:r w:rsidR="00427697">
        <w:rPr>
          <w:rFonts w:ascii="Century Gothic" w:eastAsia="Times New Roman" w:hAnsi="Century Gothic" w:cs="Tahoma"/>
        </w:rPr>
        <w:t>shell&amp;core</w:t>
      </w:r>
      <w:proofErr w:type="spellEnd"/>
      <w:r w:rsidR="00427697">
        <w:rPr>
          <w:rFonts w:ascii="Century Gothic" w:eastAsia="Times New Roman" w:hAnsi="Century Gothic" w:cs="Tahoma"/>
        </w:rPr>
        <w:t>“. Tento typ nemovitostí</w:t>
      </w:r>
      <w:r w:rsidR="009A420A">
        <w:rPr>
          <w:rFonts w:ascii="Century Gothic" w:eastAsia="Times New Roman" w:hAnsi="Century Gothic" w:cs="Tahoma"/>
        </w:rPr>
        <w:t xml:space="preserve"> je považovaný spíše za </w:t>
      </w:r>
      <w:r w:rsidR="005C0A0F">
        <w:rPr>
          <w:rFonts w:ascii="Century Gothic" w:eastAsia="Times New Roman" w:hAnsi="Century Gothic" w:cs="Tahoma"/>
        </w:rPr>
        <w:t>dlouhodobé uložení finančních p</w:t>
      </w:r>
      <w:r w:rsidR="00BC2D90">
        <w:rPr>
          <w:rFonts w:ascii="Century Gothic" w:eastAsia="Times New Roman" w:hAnsi="Century Gothic" w:cs="Tahoma"/>
        </w:rPr>
        <w:t>rostředků s jistotou stabilní a </w:t>
      </w:r>
      <w:r w:rsidR="005C0A0F">
        <w:rPr>
          <w:rFonts w:ascii="Century Gothic" w:eastAsia="Times New Roman" w:hAnsi="Century Gothic" w:cs="Tahoma"/>
        </w:rPr>
        <w:t xml:space="preserve">trvalé hodnoty majetku, než </w:t>
      </w:r>
      <w:r w:rsidR="009A420A">
        <w:rPr>
          <w:rFonts w:ascii="Century Gothic" w:eastAsia="Times New Roman" w:hAnsi="Century Gothic" w:cs="Tahoma"/>
        </w:rPr>
        <w:t>za </w:t>
      </w:r>
      <w:bookmarkStart w:id="0" w:name="_GoBack"/>
      <w:bookmarkEnd w:id="0"/>
      <w:r w:rsidR="00427697">
        <w:rPr>
          <w:rFonts w:ascii="Century Gothic" w:eastAsia="Times New Roman" w:hAnsi="Century Gothic" w:cs="Tahoma"/>
        </w:rPr>
        <w:t>dlouhodobý domov nebo investici</w:t>
      </w:r>
      <w:r w:rsidR="005C0A0F">
        <w:rPr>
          <w:rFonts w:ascii="Century Gothic" w:eastAsia="Times New Roman" w:hAnsi="Century Gothic" w:cs="Tahoma"/>
        </w:rPr>
        <w:t xml:space="preserve"> za účelem výnosů z pronájmu. </w:t>
      </w:r>
      <w:r w:rsidR="00427697">
        <w:rPr>
          <w:rFonts w:ascii="Century Gothic" w:eastAsia="Times New Roman" w:hAnsi="Century Gothic" w:cs="Tahoma"/>
        </w:rPr>
        <w:t>Často</w:t>
      </w:r>
      <w:r w:rsidR="00B679AC">
        <w:rPr>
          <w:rFonts w:ascii="Century Gothic" w:eastAsia="Times New Roman" w:hAnsi="Century Gothic" w:cs="Tahoma"/>
        </w:rPr>
        <w:t xml:space="preserve"> slouží </w:t>
      </w:r>
      <w:r w:rsidR="00B679AC" w:rsidRPr="00B679AC">
        <w:rPr>
          <w:rFonts w:ascii="Century Gothic" w:hAnsi="Century Gothic" w:cs="Arial"/>
        </w:rPr>
        <w:t>ke</w:t>
      </w:r>
      <w:r w:rsidR="00B679AC">
        <w:rPr>
          <w:rFonts w:ascii="Century Gothic" w:hAnsi="Century Gothic" w:cs="Arial"/>
        </w:rPr>
        <w:t> </w:t>
      </w:r>
      <w:r w:rsidR="0069567E" w:rsidRPr="00B679AC">
        <w:rPr>
          <w:rFonts w:ascii="Century Gothic" w:hAnsi="Century Gothic" w:cs="Arial"/>
        </w:rPr>
        <w:t>krátkodobým</w:t>
      </w:r>
      <w:r w:rsidR="0069567E">
        <w:rPr>
          <w:rFonts w:ascii="Century Gothic" w:eastAsia="Times New Roman" w:hAnsi="Century Gothic" w:cs="Tahoma"/>
        </w:rPr>
        <w:t xml:space="preserve"> pobytům majitelů či jako druhé bydlení v kombinaci s rodinným domem nebo </w:t>
      </w:r>
      <w:r w:rsidR="00DA27A1">
        <w:rPr>
          <w:rFonts w:ascii="Century Gothic" w:eastAsia="Times New Roman" w:hAnsi="Century Gothic" w:cs="Tahoma"/>
        </w:rPr>
        <w:t xml:space="preserve">bytem </w:t>
      </w:r>
      <w:r w:rsidR="0069567E">
        <w:rPr>
          <w:rFonts w:ascii="Century Gothic" w:eastAsia="Times New Roman" w:hAnsi="Century Gothic" w:cs="Tahoma"/>
        </w:rPr>
        <w:t>v zahraničí.</w:t>
      </w:r>
    </w:p>
    <w:p w:rsidR="005C0A0F" w:rsidRDefault="005C0A0F" w:rsidP="005C0A0F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</w:rPr>
      </w:pPr>
    </w:p>
    <w:p w:rsidR="001D3A01" w:rsidRDefault="00FD1FA6" w:rsidP="001D3A01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Arial"/>
        </w:rPr>
      </w:pPr>
      <w:r w:rsidRPr="00AD713F">
        <w:rPr>
          <w:rFonts w:ascii="Century Gothic" w:eastAsia="Times New Roman" w:hAnsi="Century Gothic" w:cs="Tahoma"/>
        </w:rPr>
        <w:t>„</w:t>
      </w:r>
      <w:r w:rsidR="00871C7D">
        <w:rPr>
          <w:rFonts w:ascii="Century Gothic" w:eastAsia="Times New Roman" w:hAnsi="Century Gothic" w:cs="Tahoma"/>
        </w:rPr>
        <w:t>V současnosti se l</w:t>
      </w:r>
      <w:r w:rsidR="00B66703">
        <w:rPr>
          <w:rFonts w:ascii="Century Gothic" w:eastAsia="Times New Roman" w:hAnsi="Century Gothic" w:cs="Tahoma"/>
        </w:rPr>
        <w:t>ux</w:t>
      </w:r>
      <w:r w:rsidR="00871C7D">
        <w:rPr>
          <w:rFonts w:ascii="Century Gothic" w:eastAsia="Times New Roman" w:hAnsi="Century Gothic" w:cs="Tahoma"/>
        </w:rPr>
        <w:t xml:space="preserve">usní rezidenční segment </w:t>
      </w:r>
      <w:r w:rsidR="00B66703">
        <w:rPr>
          <w:rFonts w:ascii="Century Gothic" w:eastAsia="Times New Roman" w:hAnsi="Century Gothic" w:cs="Tahoma"/>
        </w:rPr>
        <w:t>rozvíjí převážně v</w:t>
      </w:r>
      <w:r w:rsidR="00B679AC">
        <w:rPr>
          <w:rFonts w:ascii="Century Gothic" w:eastAsia="Times New Roman" w:hAnsi="Century Gothic" w:cs="Tahoma"/>
        </w:rPr>
        <w:t> Praze, kde se začal utvářet po </w:t>
      </w:r>
      <w:r w:rsidR="00B66703">
        <w:rPr>
          <w:rFonts w:ascii="Century Gothic" w:eastAsia="Times New Roman" w:hAnsi="Century Gothic" w:cs="Tahoma"/>
        </w:rPr>
        <w:t>restitucích historických činžovních domů. Postupně zde vznikl trh s jednotlivými luxusními byty, který rozšířily zrekonstruované exkluzivní bytové domy a novo</w:t>
      </w:r>
      <w:r w:rsidR="00421629">
        <w:rPr>
          <w:rFonts w:ascii="Century Gothic" w:eastAsia="Times New Roman" w:hAnsi="Century Gothic" w:cs="Tahoma"/>
        </w:rPr>
        <w:t>stavby</w:t>
      </w:r>
      <w:r w:rsidR="00B923ED">
        <w:rPr>
          <w:rFonts w:ascii="Century Gothic" w:eastAsia="Times New Roman" w:hAnsi="Century Gothic" w:cs="Tahoma"/>
        </w:rPr>
        <w:t xml:space="preserve"> s malým počtem bytů a</w:t>
      </w:r>
      <w:r w:rsidR="00B679AC">
        <w:rPr>
          <w:rFonts w:ascii="Century Gothic" w:eastAsia="Times New Roman" w:hAnsi="Century Gothic" w:cs="Tahoma"/>
        </w:rPr>
        <w:t> </w:t>
      </w:r>
      <w:r w:rsidR="00427697">
        <w:rPr>
          <w:rFonts w:ascii="Century Gothic" w:eastAsia="Times New Roman" w:hAnsi="Century Gothic" w:cs="Tahoma"/>
        </w:rPr>
        <w:t>zajištěným parkováním;</w:t>
      </w:r>
      <w:r w:rsidR="00421629">
        <w:rPr>
          <w:rFonts w:ascii="Century Gothic" w:eastAsia="Times New Roman" w:hAnsi="Century Gothic" w:cs="Tahoma"/>
        </w:rPr>
        <w:t xml:space="preserve"> </w:t>
      </w:r>
      <w:r w:rsidR="00427697">
        <w:rPr>
          <w:rFonts w:ascii="Century Gothic" w:eastAsia="Times New Roman" w:hAnsi="Century Gothic" w:cs="Tahoma"/>
        </w:rPr>
        <w:t>těch</w:t>
      </w:r>
      <w:r w:rsidR="00421629">
        <w:rPr>
          <w:rFonts w:ascii="Century Gothic" w:eastAsia="Times New Roman" w:hAnsi="Century Gothic" w:cs="Tahoma"/>
        </w:rPr>
        <w:t xml:space="preserve"> je však v Praze dlouhodobý nedostatek. </w:t>
      </w:r>
      <w:r w:rsidR="00427697">
        <w:rPr>
          <w:rFonts w:ascii="Century Gothic" w:eastAsia="Times New Roman" w:hAnsi="Century Gothic" w:cs="Tahoma"/>
        </w:rPr>
        <w:t xml:space="preserve">Velkou poptávku </w:t>
      </w:r>
      <w:r w:rsidR="00D83946">
        <w:rPr>
          <w:rFonts w:ascii="Century Gothic" w:eastAsia="Times New Roman" w:hAnsi="Century Gothic" w:cs="Tahoma"/>
        </w:rPr>
        <w:t>registrujeme</w:t>
      </w:r>
      <w:r w:rsidR="00B679AC">
        <w:rPr>
          <w:rFonts w:ascii="Century Gothic" w:eastAsia="Times New Roman" w:hAnsi="Century Gothic" w:cs="Tahoma"/>
        </w:rPr>
        <w:t> </w:t>
      </w:r>
      <w:r w:rsidR="00B923ED">
        <w:rPr>
          <w:rFonts w:ascii="Century Gothic" w:eastAsia="Times New Roman" w:hAnsi="Century Gothic" w:cs="Tahoma"/>
        </w:rPr>
        <w:t>v nabídce malometrážních bytových jednotek</w:t>
      </w:r>
      <w:r w:rsidR="005C0A0F">
        <w:rPr>
          <w:rFonts w:ascii="Century Gothic" w:eastAsia="Times New Roman" w:hAnsi="Century Gothic" w:cs="Tahoma"/>
        </w:rPr>
        <w:t xml:space="preserve"> do 65 m</w:t>
      </w:r>
      <w:r w:rsidR="005C0A0F" w:rsidRPr="005C0A0F">
        <w:rPr>
          <w:rFonts w:ascii="Century Gothic" w:eastAsia="Times New Roman" w:hAnsi="Century Gothic" w:cs="Tahoma"/>
          <w:vertAlign w:val="superscript"/>
        </w:rPr>
        <w:t>2</w:t>
      </w:r>
      <w:r w:rsidR="005C0A0F">
        <w:rPr>
          <w:rFonts w:ascii="Century Gothic" w:eastAsia="Times New Roman" w:hAnsi="Century Gothic" w:cs="Tahoma"/>
        </w:rPr>
        <w:t xml:space="preserve">. </w:t>
      </w:r>
      <w:r w:rsidR="009511CD">
        <w:rPr>
          <w:rFonts w:ascii="Century Gothic" w:eastAsia="Times New Roman" w:hAnsi="Century Gothic" w:cs="Tahoma"/>
        </w:rPr>
        <w:t xml:space="preserve">Z našich statistik </w:t>
      </w:r>
      <w:r w:rsidR="00427697">
        <w:rPr>
          <w:rFonts w:ascii="Century Gothic" w:eastAsia="Times New Roman" w:hAnsi="Century Gothic" w:cs="Tahoma"/>
        </w:rPr>
        <w:t xml:space="preserve">vyplývá, že </w:t>
      </w:r>
      <w:r w:rsidR="007C6763">
        <w:rPr>
          <w:rFonts w:ascii="Century Gothic" w:eastAsia="Times New Roman" w:hAnsi="Century Gothic" w:cs="Tahoma"/>
        </w:rPr>
        <w:t xml:space="preserve">se </w:t>
      </w:r>
      <w:r w:rsidR="00427697">
        <w:rPr>
          <w:rFonts w:ascii="Century Gothic" w:eastAsia="Times New Roman" w:hAnsi="Century Gothic" w:cs="Tahoma"/>
        </w:rPr>
        <w:t>luxusní</w:t>
      </w:r>
      <w:r w:rsidR="00B66703">
        <w:rPr>
          <w:rFonts w:ascii="Century Gothic" w:eastAsia="Times New Roman" w:hAnsi="Century Gothic" w:cs="Tahoma"/>
        </w:rPr>
        <w:t xml:space="preserve"> byd</w:t>
      </w:r>
      <w:r w:rsidR="009511CD">
        <w:rPr>
          <w:rFonts w:ascii="Century Gothic" w:eastAsia="Times New Roman" w:hAnsi="Century Gothic" w:cs="Tahoma"/>
        </w:rPr>
        <w:t xml:space="preserve">lení </w:t>
      </w:r>
      <w:r w:rsidR="007C6763">
        <w:rPr>
          <w:rFonts w:ascii="Century Gothic" w:eastAsia="Times New Roman" w:hAnsi="Century Gothic" w:cs="Tahoma"/>
        </w:rPr>
        <w:t>podílí</w:t>
      </w:r>
      <w:r w:rsidR="00427697">
        <w:rPr>
          <w:rFonts w:ascii="Century Gothic" w:eastAsia="Times New Roman" w:hAnsi="Century Gothic" w:cs="Tahoma"/>
        </w:rPr>
        <w:t xml:space="preserve"> </w:t>
      </w:r>
      <w:r w:rsidR="009511CD">
        <w:rPr>
          <w:rFonts w:ascii="Century Gothic" w:eastAsia="Times New Roman" w:hAnsi="Century Gothic" w:cs="Tahoma"/>
        </w:rPr>
        <w:t xml:space="preserve">na </w:t>
      </w:r>
      <w:r w:rsidR="00427697">
        <w:rPr>
          <w:rFonts w:ascii="Century Gothic" w:eastAsia="Times New Roman" w:hAnsi="Century Gothic" w:cs="Tahoma"/>
        </w:rPr>
        <w:t xml:space="preserve">celkovém objemu </w:t>
      </w:r>
      <w:r w:rsidR="00D83946">
        <w:rPr>
          <w:rFonts w:ascii="Century Gothic" w:eastAsia="Times New Roman" w:hAnsi="Century Gothic" w:cs="Tahoma"/>
        </w:rPr>
        <w:t>rezidenčního</w:t>
      </w:r>
      <w:r w:rsidR="009511CD">
        <w:rPr>
          <w:rFonts w:ascii="Century Gothic" w:eastAsia="Times New Roman" w:hAnsi="Century Gothic" w:cs="Tahoma"/>
        </w:rPr>
        <w:t xml:space="preserve"> trhu</w:t>
      </w:r>
      <w:r w:rsidR="00427697">
        <w:rPr>
          <w:rFonts w:ascii="Century Gothic" w:eastAsia="Times New Roman" w:hAnsi="Century Gothic" w:cs="Tahoma"/>
        </w:rPr>
        <w:t xml:space="preserve"> </w:t>
      </w:r>
      <w:r w:rsidR="00B66703">
        <w:rPr>
          <w:rFonts w:ascii="Century Gothic" w:eastAsia="Times New Roman" w:hAnsi="Century Gothic" w:cs="Tahoma"/>
        </w:rPr>
        <w:t>cca 3 – 5 %</w:t>
      </w:r>
      <w:r w:rsidR="00427697">
        <w:rPr>
          <w:rFonts w:ascii="Century Gothic" w:eastAsia="Times New Roman" w:hAnsi="Century Gothic" w:cs="Arial"/>
        </w:rPr>
        <w:t>.</w:t>
      </w:r>
      <w:r w:rsidR="00DA27A1">
        <w:rPr>
          <w:rFonts w:ascii="Century Gothic" w:eastAsia="Times New Roman" w:hAnsi="Century Gothic" w:cs="Arial"/>
        </w:rPr>
        <w:t xml:space="preserve"> Letos by mohl je</w:t>
      </w:r>
      <w:r w:rsidR="000D4CEA">
        <w:rPr>
          <w:rFonts w:ascii="Century Gothic" w:eastAsia="Times New Roman" w:hAnsi="Century Gothic" w:cs="Arial"/>
        </w:rPr>
        <w:t>ho</w:t>
      </w:r>
      <w:r w:rsidR="00DA27A1">
        <w:rPr>
          <w:rFonts w:ascii="Century Gothic" w:eastAsia="Times New Roman" w:hAnsi="Century Gothic" w:cs="Arial"/>
        </w:rPr>
        <w:t xml:space="preserve"> </w:t>
      </w:r>
      <w:r w:rsidR="000D4CEA">
        <w:rPr>
          <w:rFonts w:ascii="Century Gothic" w:eastAsia="Times New Roman" w:hAnsi="Century Gothic" w:cs="Arial"/>
        </w:rPr>
        <w:t>objem</w:t>
      </w:r>
      <w:r w:rsidR="00DA27A1">
        <w:rPr>
          <w:rFonts w:ascii="Century Gothic" w:eastAsia="Times New Roman" w:hAnsi="Century Gothic" w:cs="Arial"/>
        </w:rPr>
        <w:t xml:space="preserve"> i</w:t>
      </w:r>
      <w:r w:rsidR="000F05A2">
        <w:rPr>
          <w:rFonts w:ascii="Century Gothic" w:eastAsia="Times New Roman" w:hAnsi="Century Gothic" w:cs="Arial"/>
        </w:rPr>
        <w:t xml:space="preserve"> přes pozvolné navyšování cen </w:t>
      </w:r>
      <w:r w:rsidR="00DA27A1">
        <w:rPr>
          <w:rFonts w:ascii="Century Gothic" w:eastAsia="Times New Roman" w:hAnsi="Century Gothic" w:cs="Arial"/>
        </w:rPr>
        <w:t xml:space="preserve">nemovitostí </w:t>
      </w:r>
      <w:r w:rsidR="000F05A2">
        <w:rPr>
          <w:rFonts w:ascii="Century Gothic" w:eastAsia="Times New Roman" w:hAnsi="Century Gothic" w:cs="Arial"/>
        </w:rPr>
        <w:t>ještě vzrůst</w:t>
      </w:r>
      <w:r w:rsidR="000F05A2">
        <w:rPr>
          <w:rFonts w:ascii="Century Gothic" w:eastAsia="Times New Roman" w:hAnsi="Century Gothic" w:cs="Tahoma"/>
        </w:rPr>
        <w:t>,</w:t>
      </w:r>
      <w:r w:rsidRPr="00AD713F">
        <w:rPr>
          <w:rFonts w:ascii="Century Gothic" w:eastAsia="Times New Roman" w:hAnsi="Century Gothic" w:cs="Arial"/>
        </w:rPr>
        <w:t xml:space="preserve">“ </w:t>
      </w:r>
      <w:r>
        <w:rPr>
          <w:rFonts w:ascii="Century Gothic" w:eastAsia="Times New Roman" w:hAnsi="Century Gothic" w:cs="Arial"/>
        </w:rPr>
        <w:t>komentuje</w:t>
      </w:r>
      <w:r w:rsidRPr="00AD713F">
        <w:rPr>
          <w:rFonts w:ascii="Century Gothic" w:eastAsia="Times New Roman" w:hAnsi="Century Gothic" w:cs="Arial"/>
        </w:rPr>
        <w:t xml:space="preserve"> </w:t>
      </w:r>
      <w:r w:rsidR="001A36E8">
        <w:rPr>
          <w:rFonts w:ascii="Century Gothic" w:eastAsia="Times New Roman" w:hAnsi="Century Gothic" w:cs="Arial"/>
        </w:rPr>
        <w:t>současnou situaci</w:t>
      </w:r>
      <w:r w:rsidR="00B66703">
        <w:rPr>
          <w:rFonts w:ascii="Century Gothic" w:eastAsia="Times New Roman" w:hAnsi="Century Gothic" w:cs="Arial"/>
        </w:rPr>
        <w:t xml:space="preserve"> </w:t>
      </w:r>
      <w:r w:rsidR="00693D57">
        <w:rPr>
          <w:rFonts w:ascii="Century Gothic" w:eastAsia="Times New Roman" w:hAnsi="Century Gothic" w:cs="Arial"/>
          <w:b/>
        </w:rPr>
        <w:t>Marianna Krausová</w:t>
      </w:r>
      <w:r>
        <w:rPr>
          <w:rFonts w:ascii="Century Gothic" w:eastAsia="Times New Roman" w:hAnsi="Century Gothic" w:cs="Arial"/>
        </w:rPr>
        <w:t xml:space="preserve">, partner </w:t>
      </w:r>
      <w:proofErr w:type="spellStart"/>
      <w:r>
        <w:rPr>
          <w:rFonts w:ascii="Century Gothic" w:eastAsia="Times New Roman" w:hAnsi="Century Gothic" w:cs="Arial"/>
        </w:rPr>
        <w:t>Lexxus</w:t>
      </w:r>
      <w:proofErr w:type="spellEnd"/>
      <w:r>
        <w:rPr>
          <w:rFonts w:ascii="Century Gothic" w:eastAsia="Times New Roman" w:hAnsi="Century Gothic" w:cs="Arial"/>
        </w:rPr>
        <w:t xml:space="preserve"> Norton.</w:t>
      </w:r>
      <w:r w:rsidRPr="00AD713F">
        <w:rPr>
          <w:rFonts w:ascii="Century Gothic" w:eastAsia="Times New Roman" w:hAnsi="Century Gothic" w:cs="Arial"/>
        </w:rPr>
        <w:t xml:space="preserve"> </w:t>
      </w:r>
    </w:p>
    <w:p w:rsidR="001D3A01" w:rsidRDefault="001D3A01" w:rsidP="001D3A01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Arial"/>
        </w:rPr>
      </w:pPr>
    </w:p>
    <w:p w:rsidR="006C65CF" w:rsidRDefault="00B84FDC" w:rsidP="006C65CF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Arial"/>
        </w:rPr>
      </w:pPr>
      <w:r w:rsidRPr="00B84FDC">
        <w:rPr>
          <w:rFonts w:ascii="Century Gothic" w:eastAsia="Times New Roman" w:hAnsi="Century Gothic" w:cs="Tahoma"/>
        </w:rPr>
        <w:t>Real</w:t>
      </w:r>
      <w:r w:rsidR="00B4336A">
        <w:rPr>
          <w:rFonts w:ascii="Century Gothic" w:eastAsia="Times New Roman" w:hAnsi="Century Gothic" w:cs="Tahoma"/>
        </w:rPr>
        <w:t>i</w:t>
      </w:r>
      <w:r w:rsidRPr="00B84FDC">
        <w:rPr>
          <w:rFonts w:ascii="Century Gothic" w:eastAsia="Times New Roman" w:hAnsi="Century Gothic" w:cs="Tahoma"/>
        </w:rPr>
        <w:t>tní</w:t>
      </w:r>
      <w:r>
        <w:rPr>
          <w:rFonts w:ascii="Century Gothic" w:eastAsia="Times New Roman" w:hAnsi="Century Gothic" w:cs="Tahoma"/>
        </w:rPr>
        <w:t xml:space="preserve"> kancelář Lexxus Norton no</w:t>
      </w:r>
      <w:r w:rsidR="001E6AC7">
        <w:rPr>
          <w:rFonts w:ascii="Century Gothic" w:eastAsia="Times New Roman" w:hAnsi="Century Gothic" w:cs="Tahoma"/>
        </w:rPr>
        <w:t>vě zařadila do svého portfolia šest</w:t>
      </w:r>
      <w:r>
        <w:rPr>
          <w:rFonts w:ascii="Century Gothic" w:eastAsia="Times New Roman" w:hAnsi="Century Gothic" w:cs="Tahoma"/>
        </w:rPr>
        <w:t xml:space="preserve"> výjimečných nemovitostí</w:t>
      </w:r>
      <w:r w:rsidR="00B4336A">
        <w:rPr>
          <w:rFonts w:ascii="Century Gothic" w:eastAsia="Times New Roman" w:hAnsi="Century Gothic" w:cs="Tahoma"/>
        </w:rPr>
        <w:t xml:space="preserve"> z luxusního segmentu</w:t>
      </w:r>
      <w:r>
        <w:rPr>
          <w:rFonts w:ascii="Century Gothic" w:eastAsia="Times New Roman" w:hAnsi="Century Gothic" w:cs="Tahoma"/>
        </w:rPr>
        <w:t>. Jedná se o projekty DOCK</w:t>
      </w:r>
      <w:r w:rsidR="00427697">
        <w:rPr>
          <w:rFonts w:ascii="Century Gothic" w:eastAsia="Times New Roman" w:hAnsi="Century Gothic" w:cs="Tahoma"/>
        </w:rPr>
        <w:t xml:space="preserve"> v Praze 8 a </w:t>
      </w:r>
      <w:r>
        <w:rPr>
          <w:rFonts w:ascii="Century Gothic" w:eastAsia="Times New Roman" w:hAnsi="Century Gothic" w:cs="Tahoma"/>
        </w:rPr>
        <w:t xml:space="preserve">Podolské schody </w:t>
      </w:r>
      <w:r w:rsidR="00427697">
        <w:rPr>
          <w:rFonts w:ascii="Century Gothic" w:eastAsia="Times New Roman" w:hAnsi="Century Gothic" w:cs="Tahoma"/>
        </w:rPr>
        <w:t xml:space="preserve">v Praze </w:t>
      </w:r>
      <w:r w:rsidR="001D3A01">
        <w:rPr>
          <w:rFonts w:ascii="Century Gothic" w:eastAsia="Times New Roman" w:hAnsi="Century Gothic" w:cs="Tahoma"/>
        </w:rPr>
        <w:t xml:space="preserve">4 </w:t>
      </w:r>
      <w:r w:rsidR="001E6AC7">
        <w:rPr>
          <w:rFonts w:ascii="Century Gothic" w:eastAsia="Times New Roman" w:hAnsi="Century Gothic" w:cs="Tahoma"/>
        </w:rPr>
        <w:t>od </w:t>
      </w:r>
      <w:r>
        <w:rPr>
          <w:rFonts w:ascii="Century Gothic" w:eastAsia="Times New Roman" w:hAnsi="Century Gothic" w:cs="Tahoma"/>
        </w:rPr>
        <w:t xml:space="preserve">developerské společnosti </w:t>
      </w:r>
      <w:proofErr w:type="spellStart"/>
      <w:r>
        <w:rPr>
          <w:rFonts w:ascii="Century Gothic" w:eastAsia="Times New Roman" w:hAnsi="Century Gothic" w:cs="Tahoma"/>
        </w:rPr>
        <w:t>Crestyl</w:t>
      </w:r>
      <w:proofErr w:type="spellEnd"/>
      <w:r>
        <w:rPr>
          <w:rFonts w:ascii="Century Gothic" w:eastAsia="Times New Roman" w:hAnsi="Century Gothic" w:cs="Tahoma"/>
        </w:rPr>
        <w:t xml:space="preserve">, dále exkluzivní domy </w:t>
      </w:r>
      <w:r w:rsidR="001D3A01">
        <w:rPr>
          <w:rFonts w:ascii="Century Gothic" w:eastAsia="Times New Roman" w:hAnsi="Century Gothic" w:cs="Tahoma"/>
        </w:rPr>
        <w:t xml:space="preserve">v ulicích Příčná, </w:t>
      </w:r>
      <w:r>
        <w:rPr>
          <w:rFonts w:ascii="Century Gothic" w:eastAsia="Times New Roman" w:hAnsi="Century Gothic" w:cs="Tahoma"/>
        </w:rPr>
        <w:t xml:space="preserve">Křemencova </w:t>
      </w:r>
      <w:r w:rsidR="001E6AC7">
        <w:rPr>
          <w:rFonts w:ascii="Century Gothic" w:eastAsia="Times New Roman" w:hAnsi="Century Gothic" w:cs="Tahoma"/>
        </w:rPr>
        <w:t>a </w:t>
      </w:r>
      <w:r w:rsidR="001D3A01">
        <w:rPr>
          <w:rFonts w:ascii="Century Gothic" w:eastAsia="Times New Roman" w:hAnsi="Century Gothic" w:cs="Tahoma"/>
        </w:rPr>
        <w:t xml:space="preserve">Jagellonská v Praze 1 a 3 </w:t>
      </w:r>
      <w:r>
        <w:rPr>
          <w:rFonts w:ascii="Century Gothic" w:eastAsia="Times New Roman" w:hAnsi="Century Gothic" w:cs="Tahoma"/>
        </w:rPr>
        <w:t xml:space="preserve">a projekt </w:t>
      </w:r>
      <w:r w:rsidR="002B31C2">
        <w:rPr>
          <w:rFonts w:ascii="Century Gothic" w:eastAsia="Times New Roman" w:hAnsi="Century Gothic" w:cs="Arial"/>
        </w:rPr>
        <w:t>Hřebenky</w:t>
      </w:r>
      <w:r w:rsidR="001D3A01">
        <w:rPr>
          <w:rFonts w:ascii="Century Gothic" w:eastAsia="Times New Roman" w:hAnsi="Century Gothic" w:cs="Arial"/>
        </w:rPr>
        <w:t xml:space="preserve"> v Praze 5</w:t>
      </w:r>
      <w:r w:rsidR="005F18EE">
        <w:rPr>
          <w:rFonts w:ascii="Century Gothic" w:eastAsia="Times New Roman" w:hAnsi="Century Gothic" w:cs="Arial"/>
        </w:rPr>
        <w:t>, na kterém</w:t>
      </w:r>
      <w:r>
        <w:rPr>
          <w:rFonts w:ascii="Century Gothic" w:eastAsia="Times New Roman" w:hAnsi="Century Gothic" w:cs="Arial"/>
        </w:rPr>
        <w:t xml:space="preserve"> se podílel</w:t>
      </w:r>
      <w:r w:rsidRPr="00B84FDC">
        <w:rPr>
          <w:rFonts w:ascii="Century Gothic" w:eastAsia="Times New Roman" w:hAnsi="Century Gothic" w:cs="Arial"/>
        </w:rPr>
        <w:t xml:space="preserve"> </w:t>
      </w:r>
      <w:r w:rsidRPr="00B84FDC">
        <w:rPr>
          <w:rFonts w:ascii="Century Gothic" w:hAnsi="Century Gothic" w:cs="Arial"/>
        </w:rPr>
        <w:t>italský architekt</w:t>
      </w:r>
      <w:r>
        <w:rPr>
          <w:rFonts w:ascii="Century Gothic" w:hAnsi="Century Gothic" w:cs="Arial"/>
        </w:rPr>
        <w:t xml:space="preserve"> Sergio</w:t>
      </w:r>
      <w:r w:rsidRPr="00B84FDC">
        <w:rPr>
          <w:rFonts w:ascii="Century Gothic" w:hAnsi="Century Gothic" w:cs="Arial"/>
        </w:rPr>
        <w:t xml:space="preserve"> </w:t>
      </w:r>
      <w:proofErr w:type="spellStart"/>
      <w:r>
        <w:rPr>
          <w:rStyle w:val="Siln"/>
          <w:rFonts w:ascii="Century Gothic" w:hAnsi="Century Gothic" w:cs="Arial"/>
          <w:b w:val="0"/>
          <w:bCs w:val="0"/>
        </w:rPr>
        <w:t>Porcellini</w:t>
      </w:r>
      <w:proofErr w:type="spellEnd"/>
      <w:r>
        <w:rPr>
          <w:rStyle w:val="Siln"/>
          <w:rFonts w:ascii="Century Gothic" w:hAnsi="Century Gothic" w:cs="Arial"/>
          <w:b w:val="0"/>
          <w:bCs w:val="0"/>
        </w:rPr>
        <w:t xml:space="preserve">. </w:t>
      </w:r>
      <w:r w:rsidR="009A5A89" w:rsidRPr="00AD713F">
        <w:rPr>
          <w:rFonts w:ascii="Century Gothic" w:eastAsia="Times New Roman" w:hAnsi="Century Gothic" w:cs="Tahoma"/>
        </w:rPr>
        <w:t>„</w:t>
      </w:r>
      <w:r w:rsidR="00782B7B">
        <w:rPr>
          <w:rFonts w:ascii="Century Gothic" w:eastAsia="Times New Roman" w:hAnsi="Century Gothic" w:cs="Tahoma"/>
        </w:rPr>
        <w:t>T</w:t>
      </w:r>
      <w:r w:rsidR="00744A72">
        <w:rPr>
          <w:rFonts w:ascii="Century Gothic" w:eastAsia="Times New Roman" w:hAnsi="Century Gothic" w:cs="Tahoma"/>
        </w:rPr>
        <w:t xml:space="preserve">yto projekty splňují </w:t>
      </w:r>
      <w:r w:rsidR="00153850">
        <w:rPr>
          <w:rFonts w:ascii="Century Gothic" w:eastAsia="Times New Roman" w:hAnsi="Century Gothic" w:cs="Tahoma"/>
        </w:rPr>
        <w:t xml:space="preserve">všechny </w:t>
      </w:r>
      <w:r w:rsidR="00744A72">
        <w:rPr>
          <w:rFonts w:ascii="Century Gothic" w:eastAsia="Times New Roman" w:hAnsi="Century Gothic" w:cs="Tahoma"/>
        </w:rPr>
        <w:t>podstat</w:t>
      </w:r>
      <w:r w:rsidR="0099567E">
        <w:rPr>
          <w:rFonts w:ascii="Century Gothic" w:eastAsia="Times New Roman" w:hAnsi="Century Gothic" w:cs="Tahoma"/>
        </w:rPr>
        <w:t>né atribut</w:t>
      </w:r>
      <w:r w:rsidR="001E6AC7">
        <w:rPr>
          <w:rFonts w:ascii="Century Gothic" w:eastAsia="Times New Roman" w:hAnsi="Century Gothic" w:cs="Tahoma"/>
        </w:rPr>
        <w:t>y luxusní nemovitosti, a </w:t>
      </w:r>
      <w:r w:rsidR="00427697">
        <w:rPr>
          <w:rFonts w:ascii="Century Gothic" w:eastAsia="Times New Roman" w:hAnsi="Century Gothic" w:cs="Tahoma"/>
        </w:rPr>
        <w:t xml:space="preserve">navíc se </w:t>
      </w:r>
      <w:r w:rsidR="009D595E">
        <w:rPr>
          <w:rFonts w:ascii="Century Gothic" w:eastAsia="Times New Roman" w:hAnsi="Century Gothic" w:cs="Tahoma"/>
        </w:rPr>
        <w:t>každý z nich vyznačuje na</w:t>
      </w:r>
      <w:r w:rsidR="001D3A01">
        <w:rPr>
          <w:rFonts w:ascii="Century Gothic" w:eastAsia="Times New Roman" w:hAnsi="Century Gothic" w:cs="Tahoma"/>
        </w:rPr>
        <w:t>prosto nezaměnitelnými detaily.</w:t>
      </w:r>
      <w:r w:rsidR="0099567E">
        <w:rPr>
          <w:rFonts w:ascii="Century Gothic" w:eastAsia="Times New Roman" w:hAnsi="Century Gothic" w:cs="Tahoma"/>
        </w:rPr>
        <w:t xml:space="preserve"> </w:t>
      </w:r>
      <w:r w:rsidR="003B0B78">
        <w:rPr>
          <w:rFonts w:ascii="Century Gothic" w:eastAsia="Times New Roman" w:hAnsi="Century Gothic" w:cs="Tahoma"/>
        </w:rPr>
        <w:t xml:space="preserve">Vyniká mezi nimi </w:t>
      </w:r>
      <w:r w:rsidR="003B0B78">
        <w:rPr>
          <w:rFonts w:ascii="Century Gothic" w:eastAsia="Times New Roman" w:hAnsi="Century Gothic" w:cs="Arial"/>
        </w:rPr>
        <w:t xml:space="preserve">noblesní </w:t>
      </w:r>
      <w:proofErr w:type="spellStart"/>
      <w:r w:rsidR="00427697">
        <w:rPr>
          <w:rFonts w:ascii="Century Gothic" w:eastAsia="Times New Roman" w:hAnsi="Century Gothic" w:cs="Arial"/>
        </w:rPr>
        <w:t>Old</w:t>
      </w:r>
      <w:proofErr w:type="spellEnd"/>
      <w:r w:rsidR="00427697">
        <w:rPr>
          <w:rFonts w:ascii="Century Gothic" w:eastAsia="Times New Roman" w:hAnsi="Century Gothic" w:cs="Arial"/>
        </w:rPr>
        <w:t xml:space="preserve"> </w:t>
      </w:r>
      <w:proofErr w:type="spellStart"/>
      <w:r w:rsidR="00427697">
        <w:rPr>
          <w:rFonts w:ascii="Century Gothic" w:eastAsia="Times New Roman" w:hAnsi="Century Gothic" w:cs="Arial"/>
        </w:rPr>
        <w:t>Town</w:t>
      </w:r>
      <w:proofErr w:type="spellEnd"/>
      <w:r w:rsidR="00427697">
        <w:rPr>
          <w:rFonts w:ascii="Century Gothic" w:eastAsia="Times New Roman" w:hAnsi="Century Gothic" w:cs="Arial"/>
        </w:rPr>
        <w:t xml:space="preserve"> Garden v Křemencově ulici v centru Prahy</w:t>
      </w:r>
      <w:r w:rsidR="003B0B78">
        <w:rPr>
          <w:rFonts w:ascii="Century Gothic" w:eastAsia="Times New Roman" w:hAnsi="Century Gothic" w:cs="Arial"/>
        </w:rPr>
        <w:t xml:space="preserve"> s výjimečnými výhledy na historickou část hlavního města</w:t>
      </w:r>
      <w:r w:rsidR="009A5A89">
        <w:rPr>
          <w:rFonts w:ascii="Century Gothic" w:eastAsia="Times New Roman" w:hAnsi="Century Gothic" w:cs="Tahoma"/>
        </w:rPr>
        <w:t>,</w:t>
      </w:r>
      <w:r w:rsidR="00171998">
        <w:rPr>
          <w:rFonts w:ascii="Century Gothic" w:eastAsia="Times New Roman" w:hAnsi="Century Gothic" w:cs="Tahoma"/>
        </w:rPr>
        <w:t xml:space="preserve"> který je unikátním propojením historického domu s moderní dostavbou,</w:t>
      </w:r>
      <w:r w:rsidR="009A5A89" w:rsidRPr="00AD713F">
        <w:rPr>
          <w:rFonts w:ascii="Century Gothic" w:eastAsia="Times New Roman" w:hAnsi="Century Gothic" w:cs="Arial"/>
        </w:rPr>
        <w:t xml:space="preserve">“ </w:t>
      </w:r>
      <w:r w:rsidR="00480965">
        <w:rPr>
          <w:rFonts w:ascii="Century Gothic" w:eastAsia="Times New Roman" w:hAnsi="Century Gothic" w:cs="Arial"/>
        </w:rPr>
        <w:t>dodává</w:t>
      </w:r>
      <w:r w:rsidR="009A5A89">
        <w:rPr>
          <w:rFonts w:ascii="Century Gothic" w:eastAsia="Times New Roman" w:hAnsi="Century Gothic" w:cs="Arial"/>
        </w:rPr>
        <w:t xml:space="preserve"> </w:t>
      </w:r>
      <w:r w:rsidR="00693D57">
        <w:rPr>
          <w:rFonts w:ascii="Century Gothic" w:eastAsia="Times New Roman" w:hAnsi="Century Gothic" w:cs="Arial"/>
          <w:b/>
        </w:rPr>
        <w:t>Marianna Krausová</w:t>
      </w:r>
      <w:r w:rsidR="009A5A89">
        <w:rPr>
          <w:rFonts w:ascii="Century Gothic" w:eastAsia="Times New Roman" w:hAnsi="Century Gothic" w:cs="Arial"/>
        </w:rPr>
        <w:t>.</w:t>
      </w:r>
      <w:r w:rsidR="009A5A89" w:rsidRPr="00AD713F">
        <w:rPr>
          <w:rFonts w:ascii="Century Gothic" w:eastAsia="Times New Roman" w:hAnsi="Century Gothic" w:cs="Arial"/>
        </w:rPr>
        <w:t xml:space="preserve"> </w:t>
      </w:r>
    </w:p>
    <w:p w:rsidR="00D92B09" w:rsidRDefault="00D92B09" w:rsidP="006C65CF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Arial"/>
        </w:rPr>
      </w:pPr>
    </w:p>
    <w:p w:rsidR="00984DFE" w:rsidRDefault="003B0B78" w:rsidP="00813319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lastRenderedPageBreak/>
        <w:t xml:space="preserve">Rezidenční čtvrť DOCK </w:t>
      </w:r>
      <w:r w:rsidR="00190774">
        <w:rPr>
          <w:rFonts w:ascii="Century Gothic" w:eastAsia="Times New Roman" w:hAnsi="Century Gothic" w:cs="Tahoma"/>
        </w:rPr>
        <w:t xml:space="preserve">River </w:t>
      </w:r>
      <w:proofErr w:type="spellStart"/>
      <w:r w:rsidR="00190774">
        <w:rPr>
          <w:rFonts w:ascii="Century Gothic" w:eastAsia="Times New Roman" w:hAnsi="Century Gothic" w:cs="Tahoma"/>
        </w:rPr>
        <w:t>Watch</w:t>
      </w:r>
      <w:proofErr w:type="spellEnd"/>
      <w:r w:rsidR="00190774">
        <w:rPr>
          <w:rFonts w:ascii="Century Gothic" w:eastAsia="Times New Roman" w:hAnsi="Century Gothic" w:cs="Tahoma"/>
        </w:rPr>
        <w:t xml:space="preserve"> </w:t>
      </w:r>
      <w:r>
        <w:rPr>
          <w:rFonts w:ascii="Century Gothic" w:eastAsia="Times New Roman" w:hAnsi="Century Gothic" w:cs="Tahoma"/>
        </w:rPr>
        <w:t>vznikla přeměnou</w:t>
      </w:r>
      <w:r w:rsidR="00190774">
        <w:rPr>
          <w:rFonts w:ascii="Century Gothic" w:eastAsia="Times New Roman" w:hAnsi="Century Gothic" w:cs="Tahoma"/>
        </w:rPr>
        <w:t xml:space="preserve"> původního Libeňského přístavu</w:t>
      </w:r>
      <w:r w:rsidR="00C166EC">
        <w:rPr>
          <w:rFonts w:ascii="Century Gothic" w:eastAsia="Times New Roman" w:hAnsi="Century Gothic" w:cs="Tahoma"/>
        </w:rPr>
        <w:t xml:space="preserve"> na soutoku Vltavy s Rokytkou</w:t>
      </w:r>
      <w:r w:rsidR="00D92B09">
        <w:rPr>
          <w:rFonts w:ascii="Century Gothic" w:eastAsia="Times New Roman" w:hAnsi="Century Gothic" w:cs="Tahoma"/>
        </w:rPr>
        <w:t xml:space="preserve"> v klidném prostř</w:t>
      </w:r>
      <w:r w:rsidR="007A6CE5">
        <w:rPr>
          <w:rFonts w:ascii="Century Gothic" w:eastAsia="Times New Roman" w:hAnsi="Century Gothic" w:cs="Tahoma"/>
        </w:rPr>
        <w:t>edí pod parkem Thomayerovy sady</w:t>
      </w:r>
      <w:r w:rsidR="00D92B09">
        <w:rPr>
          <w:rFonts w:ascii="Century Gothic" w:eastAsia="Times New Roman" w:hAnsi="Century Gothic" w:cs="Tahoma"/>
        </w:rPr>
        <w:t>. J</w:t>
      </w:r>
      <w:r w:rsidR="00190774">
        <w:rPr>
          <w:rFonts w:ascii="Century Gothic" w:eastAsia="Times New Roman" w:hAnsi="Century Gothic" w:cs="Tahoma"/>
        </w:rPr>
        <w:t xml:space="preserve">ejí první etapa slavila minulý rok úspěchy v renomovaných realitních soutěžích Best </w:t>
      </w:r>
      <w:proofErr w:type="spellStart"/>
      <w:r w:rsidR="00190774">
        <w:rPr>
          <w:rFonts w:ascii="Century Gothic" w:eastAsia="Times New Roman" w:hAnsi="Century Gothic" w:cs="Tahoma"/>
        </w:rPr>
        <w:t>of</w:t>
      </w:r>
      <w:proofErr w:type="spellEnd"/>
      <w:r w:rsidR="00190774">
        <w:rPr>
          <w:rFonts w:ascii="Century Gothic" w:eastAsia="Times New Roman" w:hAnsi="Century Gothic" w:cs="Tahoma"/>
        </w:rPr>
        <w:t xml:space="preserve"> </w:t>
      </w:r>
      <w:proofErr w:type="spellStart"/>
      <w:r w:rsidR="00190774">
        <w:rPr>
          <w:rFonts w:ascii="Century Gothic" w:eastAsia="Times New Roman" w:hAnsi="Century Gothic" w:cs="Tahoma"/>
        </w:rPr>
        <w:t>Realty</w:t>
      </w:r>
      <w:proofErr w:type="spellEnd"/>
      <w:r w:rsidR="00190774">
        <w:rPr>
          <w:rFonts w:ascii="Century Gothic" w:eastAsia="Times New Roman" w:hAnsi="Century Gothic" w:cs="Tahoma"/>
        </w:rPr>
        <w:t xml:space="preserve"> – Nejlepší z realit,</w:t>
      </w:r>
      <w:r w:rsidR="00945E7A">
        <w:rPr>
          <w:rFonts w:ascii="Century Gothic" w:eastAsia="Times New Roman" w:hAnsi="Century Gothic" w:cs="Tahoma"/>
        </w:rPr>
        <w:t xml:space="preserve"> Realitní projekt roku</w:t>
      </w:r>
      <w:r w:rsidR="00190774">
        <w:rPr>
          <w:rFonts w:ascii="Century Gothic" w:eastAsia="Times New Roman" w:hAnsi="Century Gothic" w:cs="Tahoma"/>
        </w:rPr>
        <w:t xml:space="preserve"> nebo CIJ </w:t>
      </w:r>
      <w:proofErr w:type="spellStart"/>
      <w:r w:rsidR="00190774">
        <w:rPr>
          <w:rFonts w:ascii="Century Gothic" w:eastAsia="Times New Roman" w:hAnsi="Century Gothic" w:cs="Tahoma"/>
        </w:rPr>
        <w:t>Awards</w:t>
      </w:r>
      <w:proofErr w:type="spellEnd"/>
      <w:r w:rsidR="00190774">
        <w:rPr>
          <w:rFonts w:ascii="Century Gothic" w:eastAsia="Times New Roman" w:hAnsi="Century Gothic" w:cs="Tahoma"/>
        </w:rPr>
        <w:t xml:space="preserve">. </w:t>
      </w:r>
      <w:r w:rsidR="00D92B09">
        <w:rPr>
          <w:rFonts w:ascii="Century Gothic" w:eastAsia="Times New Roman" w:hAnsi="Century Gothic" w:cs="Tahoma"/>
        </w:rPr>
        <w:t xml:space="preserve">Jedná se o soubor </w:t>
      </w:r>
      <w:proofErr w:type="spellStart"/>
      <w:r w:rsidR="00D92B09">
        <w:rPr>
          <w:rFonts w:ascii="Century Gothic" w:eastAsia="Times New Roman" w:hAnsi="Century Gothic" w:cs="Tahoma"/>
        </w:rPr>
        <w:t>viladomů</w:t>
      </w:r>
      <w:proofErr w:type="spellEnd"/>
      <w:r w:rsidR="00D92B09">
        <w:rPr>
          <w:rFonts w:ascii="Century Gothic" w:eastAsia="Times New Roman" w:hAnsi="Century Gothic" w:cs="Tahoma"/>
        </w:rPr>
        <w:t xml:space="preserve"> </w:t>
      </w:r>
      <w:r w:rsidR="004E4A77">
        <w:rPr>
          <w:rFonts w:ascii="Century Gothic" w:eastAsia="Times New Roman" w:hAnsi="Century Gothic" w:cs="Tahoma"/>
        </w:rPr>
        <w:t>umíst</w:t>
      </w:r>
      <w:r w:rsidR="009E7600">
        <w:rPr>
          <w:rFonts w:ascii="Century Gothic" w:eastAsia="Times New Roman" w:hAnsi="Century Gothic" w:cs="Tahoma"/>
        </w:rPr>
        <w:t>ěných ve společné zahradě, který</w:t>
      </w:r>
      <w:r w:rsidR="004E4A77">
        <w:rPr>
          <w:rFonts w:ascii="Century Gothic" w:eastAsia="Times New Roman" w:hAnsi="Century Gothic" w:cs="Tahoma"/>
        </w:rPr>
        <w:t xml:space="preserve"> nabízí širo</w:t>
      </w:r>
      <w:r w:rsidR="00BC2D90">
        <w:rPr>
          <w:rFonts w:ascii="Century Gothic" w:eastAsia="Times New Roman" w:hAnsi="Century Gothic" w:cs="Tahoma"/>
        </w:rPr>
        <w:t>kou paletu bytových jednot</w:t>
      </w:r>
      <w:r w:rsidR="00AB505A">
        <w:rPr>
          <w:rFonts w:ascii="Century Gothic" w:eastAsia="Times New Roman" w:hAnsi="Century Gothic" w:cs="Tahoma"/>
        </w:rPr>
        <w:t xml:space="preserve">ek </w:t>
      </w:r>
      <w:r w:rsidR="00BC2D90">
        <w:rPr>
          <w:rFonts w:ascii="Century Gothic" w:eastAsia="Times New Roman" w:hAnsi="Century Gothic" w:cs="Tahoma"/>
        </w:rPr>
        <w:t>od </w:t>
      </w:r>
      <w:r w:rsidR="004E4A77">
        <w:rPr>
          <w:rFonts w:ascii="Century Gothic" w:eastAsia="Times New Roman" w:hAnsi="Century Gothic" w:cs="Tahoma"/>
        </w:rPr>
        <w:t xml:space="preserve">malometrážních bytů 1+kk až po prostorné </w:t>
      </w:r>
      <w:proofErr w:type="spellStart"/>
      <w:r w:rsidR="004E4A77">
        <w:rPr>
          <w:rFonts w:ascii="Century Gothic" w:eastAsia="Times New Roman" w:hAnsi="Century Gothic" w:cs="Tahoma"/>
        </w:rPr>
        <w:t>penthousy</w:t>
      </w:r>
      <w:proofErr w:type="spellEnd"/>
      <w:r w:rsidR="004E4A77">
        <w:rPr>
          <w:rFonts w:ascii="Century Gothic" w:eastAsia="Times New Roman" w:hAnsi="Century Gothic" w:cs="Tahoma"/>
        </w:rPr>
        <w:t>. Všechn</w:t>
      </w:r>
      <w:r w:rsidR="00813319">
        <w:rPr>
          <w:rFonts w:ascii="Century Gothic" w:eastAsia="Times New Roman" w:hAnsi="Century Gothic" w:cs="Tahoma"/>
        </w:rPr>
        <w:t xml:space="preserve">y byty jsou doplněné terasami </w:t>
      </w:r>
      <w:r w:rsidR="002D7E35">
        <w:rPr>
          <w:rFonts w:ascii="Century Gothic" w:eastAsia="Times New Roman" w:hAnsi="Century Gothic" w:cs="Tahoma"/>
        </w:rPr>
        <w:t xml:space="preserve">a </w:t>
      </w:r>
      <w:r w:rsidR="00097E0B">
        <w:rPr>
          <w:rFonts w:ascii="Century Gothic" w:eastAsia="Times New Roman" w:hAnsi="Century Gothic" w:cs="Tahoma"/>
        </w:rPr>
        <w:t>charakterizují</w:t>
      </w:r>
      <w:r w:rsidR="004E4A77">
        <w:rPr>
          <w:rFonts w:ascii="Century Gothic" w:eastAsia="Times New Roman" w:hAnsi="Century Gothic" w:cs="Tahoma"/>
        </w:rPr>
        <w:t xml:space="preserve"> je </w:t>
      </w:r>
      <w:r w:rsidR="00097E0B">
        <w:rPr>
          <w:rFonts w:ascii="Century Gothic" w:eastAsia="Times New Roman" w:hAnsi="Century Gothic" w:cs="Tahoma"/>
        </w:rPr>
        <w:t xml:space="preserve">velké prosklené plochy, </w:t>
      </w:r>
      <w:r w:rsidR="00813319">
        <w:rPr>
          <w:rFonts w:ascii="Century Gothic" w:eastAsia="Times New Roman" w:hAnsi="Century Gothic" w:cs="Tahoma"/>
        </w:rPr>
        <w:t>kvalitní povrchové materiály,</w:t>
      </w:r>
      <w:r w:rsidR="009B34BE">
        <w:rPr>
          <w:rFonts w:ascii="Century Gothic" w:eastAsia="Times New Roman" w:hAnsi="Century Gothic" w:cs="Tahoma"/>
        </w:rPr>
        <w:t xml:space="preserve"> </w:t>
      </w:r>
      <w:r w:rsidR="00852366">
        <w:rPr>
          <w:rFonts w:ascii="Century Gothic" w:eastAsia="Times New Roman" w:hAnsi="Century Gothic" w:cs="Tahoma"/>
        </w:rPr>
        <w:t>expresivní vstupní haly, do nichž se</w:t>
      </w:r>
      <w:r w:rsidR="009B34BE">
        <w:rPr>
          <w:rFonts w:ascii="Century Gothic" w:eastAsia="Times New Roman" w:hAnsi="Century Gothic" w:cs="Tahoma"/>
        </w:rPr>
        <w:t xml:space="preserve"> vchází přes celodenní recepci, a působivé výhledy na v</w:t>
      </w:r>
      <w:r w:rsidR="002C42B1">
        <w:rPr>
          <w:rFonts w:ascii="Century Gothic" w:eastAsia="Times New Roman" w:hAnsi="Century Gothic" w:cs="Tahoma"/>
        </w:rPr>
        <w:t xml:space="preserve">odní hladinu nebo do zeleně. </w:t>
      </w:r>
      <w:r w:rsidR="00852366">
        <w:rPr>
          <w:rFonts w:ascii="Century Gothic" w:eastAsia="Times New Roman" w:hAnsi="Century Gothic" w:cs="Tahoma"/>
        </w:rPr>
        <w:t>Developerem proje</w:t>
      </w:r>
      <w:r w:rsidR="00C6181E">
        <w:rPr>
          <w:rFonts w:ascii="Century Gothic" w:eastAsia="Times New Roman" w:hAnsi="Century Gothic" w:cs="Tahoma"/>
        </w:rPr>
        <w:t xml:space="preserve">ktu je společnost </w:t>
      </w:r>
      <w:proofErr w:type="spellStart"/>
      <w:r w:rsidR="00C6181E">
        <w:rPr>
          <w:rFonts w:ascii="Century Gothic" w:eastAsia="Times New Roman" w:hAnsi="Century Gothic" w:cs="Tahoma"/>
        </w:rPr>
        <w:t>Crestyl</w:t>
      </w:r>
      <w:proofErr w:type="spellEnd"/>
      <w:r w:rsidR="00C6181E">
        <w:rPr>
          <w:rFonts w:ascii="Century Gothic" w:eastAsia="Times New Roman" w:hAnsi="Century Gothic" w:cs="Tahoma"/>
        </w:rPr>
        <w:t>, která</w:t>
      </w:r>
      <w:r w:rsidR="00852366">
        <w:rPr>
          <w:rFonts w:ascii="Century Gothic" w:eastAsia="Times New Roman" w:hAnsi="Century Gothic" w:cs="Tahoma"/>
        </w:rPr>
        <w:t xml:space="preserve"> stojí také </w:t>
      </w:r>
      <w:r w:rsidR="002D7E35">
        <w:rPr>
          <w:rFonts w:ascii="Century Gothic" w:eastAsia="Times New Roman" w:hAnsi="Century Gothic" w:cs="Tahoma"/>
        </w:rPr>
        <w:t>za projektem Podolské schody.</w:t>
      </w:r>
      <w:r w:rsidR="00BC2D90">
        <w:rPr>
          <w:rFonts w:ascii="Century Gothic" w:eastAsia="Times New Roman" w:hAnsi="Century Gothic" w:cs="Tahoma"/>
        </w:rPr>
        <w:t xml:space="preserve"> Jeho</w:t>
      </w:r>
      <w:r w:rsidR="00FA02A1">
        <w:rPr>
          <w:rFonts w:ascii="Century Gothic" w:eastAsia="Times New Roman" w:hAnsi="Century Gothic" w:cs="Tahoma"/>
        </w:rPr>
        <w:t xml:space="preserve"> dva bytové domy nesou </w:t>
      </w:r>
      <w:r w:rsidR="002D7E35">
        <w:rPr>
          <w:rFonts w:ascii="Century Gothic" w:eastAsia="Times New Roman" w:hAnsi="Century Gothic" w:cs="Tahoma"/>
        </w:rPr>
        <w:t>výrazný architektonický rukopis</w:t>
      </w:r>
      <w:r w:rsidR="006E033C">
        <w:rPr>
          <w:rFonts w:ascii="Century Gothic" w:eastAsia="Times New Roman" w:hAnsi="Century Gothic" w:cs="Tahoma"/>
        </w:rPr>
        <w:t xml:space="preserve"> </w:t>
      </w:r>
      <w:r w:rsidR="00FA02A1">
        <w:rPr>
          <w:rFonts w:ascii="Century Gothic" w:eastAsia="Times New Roman" w:hAnsi="Century Gothic" w:cs="Tahoma"/>
        </w:rPr>
        <w:t xml:space="preserve">známého architekta </w:t>
      </w:r>
      <w:r w:rsidR="006E033C">
        <w:rPr>
          <w:rFonts w:ascii="Century Gothic" w:eastAsia="Times New Roman" w:hAnsi="Century Gothic" w:cs="Tahoma"/>
        </w:rPr>
        <w:t xml:space="preserve">Davida Chmelaře. </w:t>
      </w:r>
      <w:r w:rsidR="00FA02A1">
        <w:rPr>
          <w:rFonts w:ascii="Century Gothic" w:eastAsia="Times New Roman" w:hAnsi="Century Gothic" w:cs="Tahoma"/>
        </w:rPr>
        <w:t xml:space="preserve">Projekt </w:t>
      </w:r>
      <w:r w:rsidR="00984DFE">
        <w:rPr>
          <w:rFonts w:ascii="Century Gothic" w:eastAsia="Times New Roman" w:hAnsi="Century Gothic" w:cs="Tahoma"/>
        </w:rPr>
        <w:t xml:space="preserve">v blízkosti Vltavy nabízí </w:t>
      </w:r>
      <w:r w:rsidR="00C166EC">
        <w:rPr>
          <w:rFonts w:ascii="Century Gothic" w:eastAsia="Times New Roman" w:hAnsi="Century Gothic" w:cs="Tahoma"/>
        </w:rPr>
        <w:t>20 </w:t>
      </w:r>
      <w:r w:rsidR="00984DFE">
        <w:rPr>
          <w:rFonts w:ascii="Century Gothic" w:eastAsia="Times New Roman" w:hAnsi="Century Gothic" w:cs="Tahoma"/>
        </w:rPr>
        <w:t xml:space="preserve">originálně </w:t>
      </w:r>
      <w:r w:rsidR="00FA02A1">
        <w:rPr>
          <w:rFonts w:ascii="Century Gothic" w:eastAsia="Times New Roman" w:hAnsi="Century Gothic" w:cs="Tahoma"/>
        </w:rPr>
        <w:t xml:space="preserve">řešených </w:t>
      </w:r>
      <w:r w:rsidR="00984DFE">
        <w:rPr>
          <w:rFonts w:ascii="Century Gothic" w:eastAsia="Times New Roman" w:hAnsi="Century Gothic" w:cs="Tahoma"/>
        </w:rPr>
        <w:t>byto</w:t>
      </w:r>
      <w:r w:rsidR="00FA02A1">
        <w:rPr>
          <w:rFonts w:ascii="Century Gothic" w:eastAsia="Times New Roman" w:hAnsi="Century Gothic" w:cs="Tahoma"/>
        </w:rPr>
        <w:t>vých jednotek</w:t>
      </w:r>
      <w:r w:rsidR="00984DFE">
        <w:rPr>
          <w:rFonts w:ascii="Century Gothic" w:eastAsia="Times New Roman" w:hAnsi="Century Gothic" w:cs="Tahoma"/>
        </w:rPr>
        <w:t xml:space="preserve"> </w:t>
      </w:r>
      <w:r w:rsidR="00FA02A1">
        <w:rPr>
          <w:rFonts w:ascii="Century Gothic" w:eastAsia="Times New Roman" w:hAnsi="Century Gothic" w:cs="Tahoma"/>
        </w:rPr>
        <w:t xml:space="preserve">v dispozicích </w:t>
      </w:r>
      <w:r w:rsidR="00BC2D90">
        <w:rPr>
          <w:rFonts w:ascii="Century Gothic" w:eastAsia="Times New Roman" w:hAnsi="Century Gothic" w:cs="Tahoma"/>
        </w:rPr>
        <w:t>1+kk až </w:t>
      </w:r>
      <w:r w:rsidR="00984DFE">
        <w:rPr>
          <w:rFonts w:ascii="Century Gothic" w:eastAsia="Times New Roman" w:hAnsi="Century Gothic" w:cs="Tahoma"/>
        </w:rPr>
        <w:t>5+kk.</w:t>
      </w:r>
    </w:p>
    <w:p w:rsidR="00984DFE" w:rsidRDefault="00984DFE" w:rsidP="00FA02A1">
      <w:pPr>
        <w:spacing w:after="0" w:line="320" w:lineRule="atLeast"/>
        <w:ind w:right="-567"/>
        <w:jc w:val="both"/>
        <w:rPr>
          <w:rFonts w:ascii="Century Gothic" w:eastAsia="Times New Roman" w:hAnsi="Century Gothic" w:cs="Tahoma"/>
        </w:rPr>
      </w:pPr>
    </w:p>
    <w:p w:rsidR="00852366" w:rsidRDefault="00DB7DAF" w:rsidP="00C166EC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>Bytové domy v ulicích Příčná a Jagellonská</w:t>
      </w:r>
      <w:r w:rsidR="007941CA">
        <w:rPr>
          <w:rFonts w:ascii="Century Gothic" w:eastAsia="Times New Roman" w:hAnsi="Century Gothic" w:cs="Tahoma"/>
        </w:rPr>
        <w:t xml:space="preserve"> </w:t>
      </w:r>
      <w:r>
        <w:rPr>
          <w:rFonts w:ascii="Century Gothic" w:eastAsia="Times New Roman" w:hAnsi="Century Gothic" w:cs="Tahoma"/>
        </w:rPr>
        <w:t xml:space="preserve">představují atraktivní bydlení v centru </w:t>
      </w:r>
      <w:r w:rsidR="007941CA">
        <w:rPr>
          <w:rFonts w:ascii="Century Gothic" w:eastAsia="Times New Roman" w:hAnsi="Century Gothic" w:cs="Tahoma"/>
        </w:rPr>
        <w:t xml:space="preserve">Prahy, jehož špičkové provedení a nadstandardní vybavení ocení i nejnáročnější klienti. </w:t>
      </w:r>
      <w:r w:rsidR="001A0D17">
        <w:rPr>
          <w:rFonts w:ascii="Century Gothic" w:eastAsia="Times New Roman" w:hAnsi="Century Gothic" w:cs="Tahoma"/>
        </w:rPr>
        <w:t xml:space="preserve">Při rekonstrukci </w:t>
      </w:r>
      <w:r w:rsidR="007941CA">
        <w:rPr>
          <w:rFonts w:ascii="Century Gothic" w:eastAsia="Times New Roman" w:hAnsi="Century Gothic" w:cs="Tahoma"/>
        </w:rPr>
        <w:t>činžovní</w:t>
      </w:r>
      <w:r w:rsidR="001A0D17">
        <w:rPr>
          <w:rFonts w:ascii="Century Gothic" w:eastAsia="Times New Roman" w:hAnsi="Century Gothic" w:cs="Tahoma"/>
        </w:rPr>
        <w:t>ho domu</w:t>
      </w:r>
      <w:r w:rsidR="00C166EC">
        <w:rPr>
          <w:rFonts w:ascii="Century Gothic" w:eastAsia="Times New Roman" w:hAnsi="Century Gothic" w:cs="Tahoma"/>
        </w:rPr>
        <w:t xml:space="preserve"> nedaleko Václavského náměstí</w:t>
      </w:r>
      <w:r w:rsidR="001A0D17">
        <w:rPr>
          <w:rFonts w:ascii="Century Gothic" w:eastAsia="Times New Roman" w:hAnsi="Century Gothic" w:cs="Tahoma"/>
        </w:rPr>
        <w:t xml:space="preserve"> v ulici Příčná </w:t>
      </w:r>
      <w:r w:rsidR="00C166EC">
        <w:rPr>
          <w:rFonts w:ascii="Century Gothic" w:eastAsia="Times New Roman" w:hAnsi="Century Gothic" w:cs="Tahoma"/>
        </w:rPr>
        <w:t xml:space="preserve">byly zachovány původní funkcionalistické prvky. </w:t>
      </w:r>
      <w:r w:rsidR="00FC4EA6">
        <w:rPr>
          <w:rFonts w:ascii="Century Gothic" w:eastAsia="Times New Roman" w:hAnsi="Century Gothic" w:cs="Tahoma"/>
        </w:rPr>
        <w:t>B</w:t>
      </w:r>
      <w:r w:rsidR="00BC2D90">
        <w:rPr>
          <w:rFonts w:ascii="Century Gothic" w:eastAsia="Times New Roman" w:hAnsi="Century Gothic" w:cs="Tahoma"/>
        </w:rPr>
        <w:t xml:space="preserve">ytové jednotky </w:t>
      </w:r>
      <w:r w:rsidR="00FC4EA6">
        <w:rPr>
          <w:rFonts w:ascii="Century Gothic" w:eastAsia="Times New Roman" w:hAnsi="Century Gothic" w:cs="Tahoma"/>
        </w:rPr>
        <w:t xml:space="preserve">- od malometrážních bytů </w:t>
      </w:r>
      <w:r w:rsidR="00BC2D90">
        <w:rPr>
          <w:rFonts w:ascii="Century Gothic" w:eastAsia="Times New Roman" w:hAnsi="Century Gothic" w:cs="Tahoma"/>
        </w:rPr>
        <w:t>1+kk až </w:t>
      </w:r>
      <w:r w:rsidR="00FC4EA6">
        <w:rPr>
          <w:rFonts w:ascii="Century Gothic" w:eastAsia="Times New Roman" w:hAnsi="Century Gothic" w:cs="Tahoma"/>
        </w:rPr>
        <w:t xml:space="preserve">po velkorysé </w:t>
      </w:r>
      <w:proofErr w:type="spellStart"/>
      <w:r w:rsidR="00FC4EA6">
        <w:rPr>
          <w:rFonts w:ascii="Century Gothic" w:eastAsia="Times New Roman" w:hAnsi="Century Gothic" w:cs="Tahoma"/>
        </w:rPr>
        <w:t>penthousy</w:t>
      </w:r>
      <w:proofErr w:type="spellEnd"/>
      <w:r w:rsidR="00FC4EA6">
        <w:rPr>
          <w:rFonts w:ascii="Century Gothic" w:eastAsia="Times New Roman" w:hAnsi="Century Gothic" w:cs="Tahoma"/>
        </w:rPr>
        <w:t xml:space="preserve"> 4+kk - </w:t>
      </w:r>
      <w:r w:rsidR="00BC2D90">
        <w:rPr>
          <w:rFonts w:ascii="Century Gothic" w:eastAsia="Times New Roman" w:hAnsi="Century Gothic" w:cs="Tahoma"/>
        </w:rPr>
        <w:t>doplňuje celodenní recepce a </w:t>
      </w:r>
      <w:r w:rsidR="007941CA">
        <w:rPr>
          <w:rFonts w:ascii="Century Gothic" w:eastAsia="Times New Roman" w:hAnsi="Century Gothic" w:cs="Tahoma"/>
        </w:rPr>
        <w:t xml:space="preserve">podzemní parkování v objektu. </w:t>
      </w:r>
      <w:r w:rsidR="001A0D17">
        <w:rPr>
          <w:rFonts w:ascii="Century Gothic" w:eastAsia="Times New Roman" w:hAnsi="Century Gothic" w:cs="Tahoma"/>
        </w:rPr>
        <w:t>Rovněž p</w:t>
      </w:r>
      <w:r w:rsidR="007941CA">
        <w:rPr>
          <w:rFonts w:ascii="Century Gothic" w:eastAsia="Times New Roman" w:hAnsi="Century Gothic" w:cs="Tahoma"/>
        </w:rPr>
        <w:t>rojekt Jagellonská</w:t>
      </w:r>
      <w:r w:rsidR="00AB0A8F">
        <w:rPr>
          <w:rFonts w:ascii="Century Gothic" w:eastAsia="Times New Roman" w:hAnsi="Century Gothic" w:cs="Tahoma"/>
        </w:rPr>
        <w:t xml:space="preserve"> s celkem 12 byty</w:t>
      </w:r>
      <w:r w:rsidR="001A0D17">
        <w:rPr>
          <w:rFonts w:ascii="Century Gothic" w:eastAsia="Times New Roman" w:hAnsi="Century Gothic" w:cs="Tahoma"/>
        </w:rPr>
        <w:t xml:space="preserve"> v dispozicích</w:t>
      </w:r>
      <w:r w:rsidR="00AB0A8F">
        <w:rPr>
          <w:rFonts w:ascii="Century Gothic" w:eastAsia="Times New Roman" w:hAnsi="Century Gothic" w:cs="Tahoma"/>
        </w:rPr>
        <w:t xml:space="preserve"> 2+kk až 5+kk</w:t>
      </w:r>
      <w:r w:rsidR="007941CA">
        <w:rPr>
          <w:rFonts w:ascii="Century Gothic" w:eastAsia="Times New Roman" w:hAnsi="Century Gothic" w:cs="Tahoma"/>
        </w:rPr>
        <w:t xml:space="preserve"> se </w:t>
      </w:r>
      <w:r w:rsidR="00AB0A8F">
        <w:rPr>
          <w:rFonts w:ascii="Century Gothic" w:eastAsia="Times New Roman" w:hAnsi="Century Gothic" w:cs="Tahoma"/>
        </w:rPr>
        <w:t xml:space="preserve">nachází v původním činžovním domě, který prochází celkovou rekonstrukcí. </w:t>
      </w:r>
      <w:r w:rsidR="002D7E35">
        <w:rPr>
          <w:rFonts w:ascii="Century Gothic" w:eastAsia="Times New Roman" w:hAnsi="Century Gothic" w:cs="Tahoma"/>
        </w:rPr>
        <w:t xml:space="preserve">Jeho </w:t>
      </w:r>
      <w:r w:rsidR="001A0D17">
        <w:rPr>
          <w:rFonts w:ascii="Century Gothic" w:eastAsia="Times New Roman" w:hAnsi="Century Gothic" w:cs="Tahoma"/>
        </w:rPr>
        <w:t>dokončení se plánuje na léto 2017.</w:t>
      </w:r>
      <w:r w:rsidR="00740314">
        <w:rPr>
          <w:rFonts w:ascii="Century Gothic" w:eastAsia="Times New Roman" w:hAnsi="Century Gothic" w:cs="Tahoma"/>
        </w:rPr>
        <w:t xml:space="preserve"> </w:t>
      </w:r>
      <w:r w:rsidR="007941CA">
        <w:rPr>
          <w:rFonts w:ascii="Century Gothic" w:eastAsia="Times New Roman" w:hAnsi="Century Gothic" w:cs="Tahoma"/>
        </w:rPr>
        <w:t xml:space="preserve"> </w:t>
      </w:r>
    </w:p>
    <w:p w:rsidR="00852366" w:rsidRDefault="00852366" w:rsidP="003B0B78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</w:rPr>
      </w:pPr>
    </w:p>
    <w:p w:rsidR="004513E2" w:rsidRDefault="00DB7A42" w:rsidP="00DB7A42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  <w:noProof/>
          <w:lang w:eastAsia="cs-CZ"/>
        </w:rPr>
        <w:drawing>
          <wp:inline distT="0" distB="0" distL="0" distR="0">
            <wp:extent cx="2063825" cy="12382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MG_7369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779" cy="125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A42" w:rsidRPr="00DB7A42" w:rsidRDefault="00DB7A42" w:rsidP="0008451E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  <w:sz w:val="20"/>
        </w:rPr>
      </w:pPr>
      <w:r w:rsidRPr="00DB7A42">
        <w:rPr>
          <w:rFonts w:ascii="Century Gothic" w:eastAsia="Times New Roman" w:hAnsi="Century Gothic" w:cs="Tahoma"/>
          <w:sz w:val="20"/>
        </w:rPr>
        <w:t xml:space="preserve">Rezidenční čtvrť DOCK River </w:t>
      </w:r>
      <w:proofErr w:type="spellStart"/>
      <w:r w:rsidRPr="00DB7A42">
        <w:rPr>
          <w:rFonts w:ascii="Century Gothic" w:eastAsia="Times New Roman" w:hAnsi="Century Gothic" w:cs="Tahoma"/>
          <w:sz w:val="20"/>
        </w:rPr>
        <w:t>Watch</w:t>
      </w:r>
      <w:proofErr w:type="spellEnd"/>
    </w:p>
    <w:p w:rsidR="004513E2" w:rsidRDefault="004513E2" w:rsidP="00A55CE2">
      <w:pPr>
        <w:ind w:left="-567" w:right="-567"/>
        <w:jc w:val="both"/>
        <w:rPr>
          <w:rFonts w:ascii="Century Gothic" w:eastAsia="Times New Roman" w:hAnsi="Century Gothic" w:cs="Tahoma"/>
          <w:b/>
        </w:rPr>
      </w:pPr>
    </w:p>
    <w:p w:rsidR="004513E2" w:rsidRPr="00DB7A42" w:rsidRDefault="00DB7A42" w:rsidP="00A55CE2">
      <w:pPr>
        <w:ind w:left="-567" w:right="-567"/>
        <w:jc w:val="both"/>
        <w:rPr>
          <w:rFonts w:ascii="Century Gothic" w:eastAsia="Times New Roman" w:hAnsi="Century Gothic" w:cs="Tahoma"/>
          <w:b/>
          <w:sz w:val="20"/>
        </w:rPr>
      </w:pPr>
      <w:r w:rsidRPr="00DB7A42">
        <w:rPr>
          <w:rFonts w:ascii="Century Gothic" w:eastAsia="Times New Roman" w:hAnsi="Century Gothic" w:cs="Tahoma"/>
          <w:i/>
          <w:noProof/>
          <w:sz w:val="20"/>
          <w:lang w:eastAsia="cs-CZ"/>
        </w:rPr>
        <w:drawing>
          <wp:inline distT="0" distB="0" distL="0" distR="0" wp14:anchorId="2F0BB90A" wp14:editId="6FC6919E">
            <wp:extent cx="2077421" cy="12573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975" cy="126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3E2" w:rsidRPr="00DB7A42" w:rsidRDefault="00DB7A42" w:rsidP="00A55CE2">
      <w:pPr>
        <w:ind w:left="-567" w:right="-567"/>
        <w:jc w:val="both"/>
        <w:rPr>
          <w:rFonts w:ascii="Century Gothic" w:eastAsia="Times New Roman" w:hAnsi="Century Gothic" w:cs="Tahoma"/>
          <w:i/>
          <w:sz w:val="20"/>
        </w:rPr>
      </w:pPr>
      <w:r w:rsidRPr="00DB7A42">
        <w:rPr>
          <w:rFonts w:ascii="Century Gothic" w:eastAsia="Times New Roman" w:hAnsi="Century Gothic" w:cs="Tahoma"/>
          <w:i/>
          <w:sz w:val="20"/>
        </w:rPr>
        <w:t>Podolské schody</w:t>
      </w:r>
    </w:p>
    <w:p w:rsidR="004513E2" w:rsidRDefault="007941CA" w:rsidP="00A55CE2">
      <w:pPr>
        <w:ind w:left="-567" w:right="-567"/>
        <w:jc w:val="both"/>
        <w:rPr>
          <w:rFonts w:ascii="Century Gothic" w:eastAsia="Times New Roman" w:hAnsi="Century Gothic" w:cs="Tahoma"/>
          <w:b/>
        </w:rPr>
      </w:pPr>
      <w:r w:rsidRPr="007941CA">
        <w:rPr>
          <w:rFonts w:ascii="Century Gothic" w:eastAsia="Times New Roman" w:hAnsi="Century Gothic" w:cs="Tahoma"/>
          <w:b/>
          <w:noProof/>
          <w:lang w:eastAsia="cs-CZ"/>
        </w:rPr>
        <w:lastRenderedPageBreak/>
        <w:drawing>
          <wp:inline distT="0" distB="0" distL="0" distR="0">
            <wp:extent cx="2046258" cy="1152525"/>
            <wp:effectExtent l="0" t="0" r="0" b="0"/>
            <wp:docPr id="7" name="Obrázek 7" descr="C:\Users\marie.cimplova\Desktop\byt_1543_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e.cimplova\Desktop\byt_1543_mail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98" cy="118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2D9" w:rsidRPr="00AB0A8F" w:rsidRDefault="007941CA" w:rsidP="00AB0A8F">
      <w:pPr>
        <w:ind w:left="-567" w:right="-567"/>
        <w:jc w:val="both"/>
        <w:rPr>
          <w:rFonts w:ascii="Century Gothic" w:eastAsia="Times New Roman" w:hAnsi="Century Gothic" w:cs="Tahoma"/>
          <w:i/>
          <w:sz w:val="20"/>
        </w:rPr>
      </w:pPr>
      <w:r>
        <w:rPr>
          <w:rFonts w:ascii="Century Gothic" w:eastAsia="Times New Roman" w:hAnsi="Century Gothic" w:cs="Tahoma"/>
          <w:i/>
          <w:sz w:val="20"/>
        </w:rPr>
        <w:t>Interiér bytu v ulici Jagellonská</w:t>
      </w:r>
    </w:p>
    <w:p w:rsidR="00FC4EA6" w:rsidRDefault="00FC4EA6" w:rsidP="00191268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:rsidR="00191268" w:rsidRPr="006867BE" w:rsidRDefault="00191268" w:rsidP="00191268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  <w:r w:rsidRPr="006867BE">
        <w:rPr>
          <w:rFonts w:ascii="Century Gothic" w:hAnsi="Century Gothic" w:cs="Tahoma"/>
          <w:b/>
          <w:color w:val="887634"/>
          <w:sz w:val="24"/>
          <w:szCs w:val="24"/>
        </w:rPr>
        <w:t xml:space="preserve">O </w:t>
      </w:r>
      <w:r w:rsidR="00A55CE2">
        <w:rPr>
          <w:rFonts w:ascii="Century Gothic" w:hAnsi="Century Gothic" w:cs="Tahoma"/>
          <w:b/>
          <w:color w:val="887634"/>
          <w:sz w:val="24"/>
          <w:szCs w:val="24"/>
        </w:rPr>
        <w:t>Lexxus Norton</w:t>
      </w:r>
    </w:p>
    <w:p w:rsidR="00A55CE2" w:rsidRPr="007C605B" w:rsidRDefault="00A55CE2" w:rsidP="00A55CE2">
      <w:pPr>
        <w:spacing w:line="276" w:lineRule="auto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Specializujeme</w:t>
      </w:r>
      <w:r w:rsidRPr="007C605B">
        <w:rPr>
          <w:rFonts w:ascii="Century Gothic" w:hAnsi="Century Gothic" w:cs="Tahoma"/>
        </w:rPr>
        <w:t xml:space="preserve"> se pouze na luxusní nemovitosti a luxusní byty k prodeji i k pronájmu v nejžádanějších lokalitách Prahy a blízkého okolí.</w:t>
      </w:r>
      <w:r>
        <w:rPr>
          <w:rFonts w:ascii="Century Gothic" w:hAnsi="Century Gothic" w:cs="Tahoma"/>
        </w:rPr>
        <w:t xml:space="preserve"> </w:t>
      </w:r>
      <w:r w:rsidRPr="007C605B">
        <w:rPr>
          <w:rFonts w:ascii="Century Gothic" w:hAnsi="Century Gothic" w:cs="Tahoma"/>
        </w:rPr>
        <w:t>Řídíme se heslem: Přemýšlíme (nastavujeme projekt), tvoříme (strategie prodeje a marketingu), zavazujeme se a prodáváme.</w:t>
      </w:r>
    </w:p>
    <w:p w:rsidR="00A55CE2" w:rsidRDefault="00A55CE2" w:rsidP="00A55CE2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>Klademe</w:t>
      </w:r>
      <w:r w:rsidRPr="007C605B">
        <w:rPr>
          <w:rFonts w:ascii="Century Gothic" w:hAnsi="Century Gothic" w:cs="Tahoma"/>
        </w:rPr>
        <w:t xml:space="preserve"> maximální důraz na nejlepší servis jak pro </w:t>
      </w:r>
      <w:r>
        <w:rPr>
          <w:rFonts w:ascii="Century Gothic" w:hAnsi="Century Gothic" w:cs="Tahoma"/>
        </w:rPr>
        <w:t>developery</w:t>
      </w:r>
      <w:r w:rsidRPr="007C605B">
        <w:rPr>
          <w:rFonts w:ascii="Century Gothic" w:hAnsi="Century Gothic" w:cs="Tahoma"/>
        </w:rPr>
        <w:t>, tak konečné</w:t>
      </w:r>
      <w:r>
        <w:rPr>
          <w:rFonts w:ascii="Century Gothic" w:hAnsi="Century Gothic" w:cs="Tahoma"/>
        </w:rPr>
        <w:t xml:space="preserve"> </w:t>
      </w:r>
      <w:r w:rsidRPr="007C605B">
        <w:rPr>
          <w:rFonts w:ascii="Century Gothic" w:hAnsi="Century Gothic" w:cs="Tahoma"/>
        </w:rPr>
        <w:t>uživatele. Naše služby jsou postavené na individuálním přístupu ke každému zákazníkovi vždy s přihlé</w:t>
      </w:r>
      <w:r>
        <w:rPr>
          <w:rFonts w:ascii="Century Gothic" w:hAnsi="Century Gothic" w:cs="Tahoma"/>
        </w:rPr>
        <w:t>dnutím k jeho požadavkům. P</w:t>
      </w:r>
      <w:r w:rsidRPr="007C605B">
        <w:rPr>
          <w:rFonts w:ascii="Century Gothic" w:hAnsi="Century Gothic" w:cs="Tahoma"/>
        </w:rPr>
        <w:t>ři realizaci nabízíme maximální podporu a zkušenosti čerpající z historie mateřské realitní společnosti LEXXUS a.s., která působí na pražském realitním trhu již od 90. let.</w:t>
      </w:r>
      <w:r>
        <w:rPr>
          <w:rFonts w:ascii="Century Gothic" w:hAnsi="Century Gothic" w:cs="Tahoma"/>
        </w:rPr>
        <w:t xml:space="preserve"> </w:t>
      </w:r>
    </w:p>
    <w:p w:rsidR="00191268" w:rsidRPr="006867BE" w:rsidRDefault="00191268" w:rsidP="00191268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  <w:r w:rsidRPr="006867BE"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:rsidR="00191268" w:rsidRDefault="00191268" w:rsidP="00191268">
      <w:pPr>
        <w:pStyle w:val="Bezmezer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0" w:history="1">
        <w:r w:rsidRPr="006867BE">
          <w:rPr>
            <w:rStyle w:val="Hypertextovodkaz"/>
            <w:rFonts w:ascii="Century Gothic" w:hAnsi="Century Gothic"/>
            <w:color w:val="887634"/>
          </w:rPr>
          <w:t>pr@lexxus.cz</w:t>
        </w:r>
      </w:hyperlink>
    </w:p>
    <w:p w:rsidR="00191268" w:rsidRDefault="00191268" w:rsidP="00191268">
      <w:pPr>
        <w:pStyle w:val="Bezmezer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+420 221 111 999 </w:t>
      </w:r>
    </w:p>
    <w:p w:rsidR="00314DB8" w:rsidRDefault="009A420A" w:rsidP="00314DB8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  <w:hyperlink r:id="rId11" w:history="1">
        <w:r w:rsidR="00191268" w:rsidRPr="006867BE">
          <w:rPr>
            <w:rStyle w:val="Hypertextovodkaz"/>
            <w:rFonts w:ascii="Century Gothic" w:hAnsi="Century Gothic"/>
            <w:color w:val="887634"/>
          </w:rPr>
          <w:t>www.lexxus.cz</w:t>
        </w:r>
      </w:hyperlink>
    </w:p>
    <w:p w:rsidR="00314DB8" w:rsidRDefault="00314DB8" w:rsidP="00314DB8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</w:p>
    <w:p w:rsidR="00314DB8" w:rsidRPr="00314DB8" w:rsidRDefault="00314DB8" w:rsidP="00314DB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314DB8"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 w:rsidRPr="00314DB8">
        <w:rPr>
          <w:rFonts w:ascii="Century Gothic" w:hAnsi="Century Gothic" w:cs="Tahoma"/>
          <w:b/>
          <w:color w:val="002060"/>
        </w:rPr>
        <w:t>Crest</w:t>
      </w:r>
      <w:proofErr w:type="spellEnd"/>
      <w:r w:rsidRPr="00314DB8">
        <w:rPr>
          <w:rFonts w:ascii="Century Gothic" w:hAnsi="Century Gothic" w:cs="Tahoma"/>
          <w:b/>
          <w:color w:val="002060"/>
        </w:rPr>
        <w:t xml:space="preserve"> Communications</w:t>
      </w:r>
    </w:p>
    <w:p w:rsidR="00314DB8" w:rsidRPr="00314DB8" w:rsidRDefault="00314DB8" w:rsidP="00314DB8">
      <w:pPr>
        <w:pStyle w:val="Bezmezer"/>
        <w:ind w:right="-709"/>
        <w:rPr>
          <w:rFonts w:ascii="Century Gothic" w:hAnsi="Century Gothic"/>
          <w:b/>
        </w:rPr>
      </w:pPr>
    </w:p>
    <w:p w:rsidR="00314DB8" w:rsidRPr="00314DB8" w:rsidRDefault="00314DB8" w:rsidP="00314DB8">
      <w:pPr>
        <w:pStyle w:val="Bezmezer"/>
        <w:ind w:left="-567" w:right="-709"/>
        <w:rPr>
          <w:rFonts w:ascii="Century Gothic" w:hAnsi="Century Gothic"/>
          <w:b/>
        </w:rPr>
      </w:pPr>
      <w:r w:rsidRPr="00314DB8">
        <w:rPr>
          <w:rFonts w:ascii="Century Gothic" w:hAnsi="Century Gothic"/>
          <w:b/>
        </w:rPr>
        <w:t>Marie Cimplová</w:t>
      </w:r>
    </w:p>
    <w:p w:rsidR="00314DB8" w:rsidRPr="00314DB8" w:rsidRDefault="00314DB8" w:rsidP="00314DB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314DB8">
        <w:rPr>
          <w:rFonts w:ascii="Century Gothic" w:hAnsi="Century Gothic"/>
        </w:rPr>
        <w:t xml:space="preserve">Email: </w:t>
      </w:r>
      <w:hyperlink r:id="rId12" w:history="1">
        <w:r w:rsidRPr="00314DB8">
          <w:rPr>
            <w:rStyle w:val="Hypertextovodkaz"/>
            <w:rFonts w:ascii="Century Gothic" w:hAnsi="Century Gothic" w:cs="Arial"/>
          </w:rPr>
          <w:t>marie.cimplova</w:t>
        </w:r>
        <w:r w:rsidRPr="00314DB8">
          <w:rPr>
            <w:rStyle w:val="Hypertextovodkaz"/>
            <w:rFonts w:ascii="Century Gothic" w:hAnsi="Century Gothic" w:cs="Arial"/>
            <w:lang w:val="en-US"/>
          </w:rPr>
          <w:t>@</w:t>
        </w:r>
        <w:r w:rsidRPr="00314DB8">
          <w:rPr>
            <w:rStyle w:val="Hypertextovodkaz"/>
            <w:rFonts w:ascii="Century Gothic" w:hAnsi="Century Gothic" w:cs="Arial"/>
          </w:rPr>
          <w:t>crestcom.cz</w:t>
        </w:r>
      </w:hyperlink>
    </w:p>
    <w:p w:rsidR="00314DB8" w:rsidRPr="00314DB8" w:rsidRDefault="00314DB8" w:rsidP="00314DB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314DB8">
        <w:rPr>
          <w:rFonts w:ascii="Century Gothic" w:hAnsi="Century Gothic"/>
        </w:rPr>
        <w:t xml:space="preserve">Telefon: </w:t>
      </w:r>
      <w:r w:rsidRPr="00314DB8">
        <w:rPr>
          <w:rFonts w:ascii="Century Gothic" w:hAnsi="Century Gothic" w:cs="Arial"/>
        </w:rPr>
        <w:t>+420 222 927 128, 731 613</w:t>
      </w:r>
      <w:r w:rsidRPr="00314DB8">
        <w:rPr>
          <w:rFonts w:ascii="Century Gothic" w:hAnsi="Century Gothic" w:cs="Arial"/>
        </w:rPr>
        <w:t> </w:t>
      </w:r>
      <w:r w:rsidRPr="00314DB8">
        <w:rPr>
          <w:rFonts w:ascii="Century Gothic" w:hAnsi="Century Gothic" w:cs="Arial"/>
        </w:rPr>
        <w:t>602</w:t>
      </w:r>
    </w:p>
    <w:p w:rsidR="00314DB8" w:rsidRPr="00314DB8" w:rsidRDefault="00314DB8" w:rsidP="00314DB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314DB8">
        <w:rPr>
          <w:rFonts w:ascii="Century Gothic" w:hAnsi="Century Gothic" w:cs="Tahoma"/>
        </w:rPr>
        <w:t xml:space="preserve">Tiskové středisko: </w:t>
      </w:r>
      <w:hyperlink r:id="rId13" w:history="1">
        <w:r w:rsidRPr="00314DB8">
          <w:rPr>
            <w:rStyle w:val="Hypertextovodkaz"/>
            <w:rFonts w:ascii="Century Gothic" w:hAnsi="Century Gothic" w:cs="Tahoma"/>
          </w:rPr>
          <w:t>www.crestcom.cz</w:t>
        </w:r>
      </w:hyperlink>
    </w:p>
    <w:p w:rsidR="00314DB8" w:rsidRPr="006867BE" w:rsidRDefault="00314DB8" w:rsidP="006867BE">
      <w:pPr>
        <w:pStyle w:val="Bezmezer"/>
        <w:ind w:left="-567" w:right="-709"/>
        <w:rPr>
          <w:color w:val="887634"/>
        </w:rPr>
      </w:pPr>
    </w:p>
    <w:sectPr w:rsidR="00314DB8" w:rsidRPr="006867BE" w:rsidSect="0072141F">
      <w:headerReference w:type="default" r:id="rId14"/>
      <w:footerReference w:type="default" r:id="rId15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A26" w:rsidRDefault="00414A26" w:rsidP="002E72DB">
      <w:pPr>
        <w:spacing w:after="0" w:line="240" w:lineRule="auto"/>
      </w:pPr>
      <w:r>
        <w:separator/>
      </w:r>
    </w:p>
  </w:endnote>
  <w:endnote w:type="continuationSeparator" w:id="0">
    <w:p w:rsidR="00414A26" w:rsidRDefault="00414A26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02B1405" wp14:editId="7FABC23A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A26" w:rsidRDefault="00414A26" w:rsidP="002E72DB">
      <w:pPr>
        <w:spacing w:after="0" w:line="240" w:lineRule="auto"/>
      </w:pPr>
      <w:r>
        <w:separator/>
      </w:r>
    </w:p>
  </w:footnote>
  <w:footnote w:type="continuationSeparator" w:id="0">
    <w:p w:rsidR="00414A26" w:rsidRDefault="00414A26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306409" wp14:editId="0D7A841D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3D9F"/>
    <w:rsid w:val="000163F0"/>
    <w:rsid w:val="00063970"/>
    <w:rsid w:val="00065EB1"/>
    <w:rsid w:val="0008451E"/>
    <w:rsid w:val="00097E0B"/>
    <w:rsid w:val="000D4CEA"/>
    <w:rsid w:val="000E7B45"/>
    <w:rsid w:val="000F05A2"/>
    <w:rsid w:val="00153850"/>
    <w:rsid w:val="0016291C"/>
    <w:rsid w:val="00167853"/>
    <w:rsid w:val="00171998"/>
    <w:rsid w:val="00190774"/>
    <w:rsid w:val="00191268"/>
    <w:rsid w:val="001A0D17"/>
    <w:rsid w:val="001A36E8"/>
    <w:rsid w:val="001C2D58"/>
    <w:rsid w:val="001D0927"/>
    <w:rsid w:val="001D3A01"/>
    <w:rsid w:val="001E6AC7"/>
    <w:rsid w:val="001F3986"/>
    <w:rsid w:val="00221DEF"/>
    <w:rsid w:val="00242084"/>
    <w:rsid w:val="00244457"/>
    <w:rsid w:val="00254BCC"/>
    <w:rsid w:val="002A379E"/>
    <w:rsid w:val="002B31C2"/>
    <w:rsid w:val="002C42B1"/>
    <w:rsid w:val="002C52D9"/>
    <w:rsid w:val="002D7E35"/>
    <w:rsid w:val="002E72DB"/>
    <w:rsid w:val="00314DB8"/>
    <w:rsid w:val="003B0B78"/>
    <w:rsid w:val="003B3C76"/>
    <w:rsid w:val="003E0872"/>
    <w:rsid w:val="00405761"/>
    <w:rsid w:val="00414A26"/>
    <w:rsid w:val="00421629"/>
    <w:rsid w:val="00427697"/>
    <w:rsid w:val="004513E2"/>
    <w:rsid w:val="00480965"/>
    <w:rsid w:val="0049379B"/>
    <w:rsid w:val="004A0F76"/>
    <w:rsid w:val="004A6E3A"/>
    <w:rsid w:val="004B63EF"/>
    <w:rsid w:val="004E4A77"/>
    <w:rsid w:val="004E52F3"/>
    <w:rsid w:val="005401BC"/>
    <w:rsid w:val="00550AAB"/>
    <w:rsid w:val="005B42B5"/>
    <w:rsid w:val="005C0A0F"/>
    <w:rsid w:val="005F18EE"/>
    <w:rsid w:val="00610C55"/>
    <w:rsid w:val="0066726D"/>
    <w:rsid w:val="006867BE"/>
    <w:rsid w:val="00693D57"/>
    <w:rsid w:val="0069567E"/>
    <w:rsid w:val="006C65CF"/>
    <w:rsid w:val="006E033C"/>
    <w:rsid w:val="00710B58"/>
    <w:rsid w:val="0072141F"/>
    <w:rsid w:val="00740314"/>
    <w:rsid w:val="00744A72"/>
    <w:rsid w:val="00764CB7"/>
    <w:rsid w:val="00772443"/>
    <w:rsid w:val="0077737D"/>
    <w:rsid w:val="00782B7B"/>
    <w:rsid w:val="007941CA"/>
    <w:rsid w:val="007A6CE5"/>
    <w:rsid w:val="007C6763"/>
    <w:rsid w:val="007D4C51"/>
    <w:rsid w:val="007F518D"/>
    <w:rsid w:val="00813319"/>
    <w:rsid w:val="008301EB"/>
    <w:rsid w:val="00851E06"/>
    <w:rsid w:val="00852366"/>
    <w:rsid w:val="008617FF"/>
    <w:rsid w:val="008670F6"/>
    <w:rsid w:val="00871C7D"/>
    <w:rsid w:val="008B08A6"/>
    <w:rsid w:val="008D5DF9"/>
    <w:rsid w:val="0091523D"/>
    <w:rsid w:val="0092189F"/>
    <w:rsid w:val="00945E7A"/>
    <w:rsid w:val="009461AE"/>
    <w:rsid w:val="009511CD"/>
    <w:rsid w:val="00954808"/>
    <w:rsid w:val="00984DFE"/>
    <w:rsid w:val="00985BE6"/>
    <w:rsid w:val="0099511C"/>
    <w:rsid w:val="0099567E"/>
    <w:rsid w:val="009A420A"/>
    <w:rsid w:val="009A5A89"/>
    <w:rsid w:val="009B03DE"/>
    <w:rsid w:val="009B34BE"/>
    <w:rsid w:val="009C3EC4"/>
    <w:rsid w:val="009D595E"/>
    <w:rsid w:val="009E7600"/>
    <w:rsid w:val="00A3654B"/>
    <w:rsid w:val="00A55CE2"/>
    <w:rsid w:val="00A63EED"/>
    <w:rsid w:val="00A72E3F"/>
    <w:rsid w:val="00A8144A"/>
    <w:rsid w:val="00AA0463"/>
    <w:rsid w:val="00AB0A8F"/>
    <w:rsid w:val="00AB505A"/>
    <w:rsid w:val="00AB6695"/>
    <w:rsid w:val="00AE6D73"/>
    <w:rsid w:val="00AF5EB9"/>
    <w:rsid w:val="00B12606"/>
    <w:rsid w:val="00B35CE4"/>
    <w:rsid w:val="00B4336A"/>
    <w:rsid w:val="00B66703"/>
    <w:rsid w:val="00B679AC"/>
    <w:rsid w:val="00B84FDC"/>
    <w:rsid w:val="00B923ED"/>
    <w:rsid w:val="00BC2D90"/>
    <w:rsid w:val="00C166EC"/>
    <w:rsid w:val="00C30FE9"/>
    <w:rsid w:val="00C6181E"/>
    <w:rsid w:val="00C715DC"/>
    <w:rsid w:val="00CA2BF7"/>
    <w:rsid w:val="00CC527E"/>
    <w:rsid w:val="00CE5125"/>
    <w:rsid w:val="00D040A1"/>
    <w:rsid w:val="00D44D1D"/>
    <w:rsid w:val="00D53810"/>
    <w:rsid w:val="00D75B23"/>
    <w:rsid w:val="00D83946"/>
    <w:rsid w:val="00D92B09"/>
    <w:rsid w:val="00D9367F"/>
    <w:rsid w:val="00D940D9"/>
    <w:rsid w:val="00DA27A1"/>
    <w:rsid w:val="00DB7A42"/>
    <w:rsid w:val="00DB7DAF"/>
    <w:rsid w:val="00EB504D"/>
    <w:rsid w:val="00EC205D"/>
    <w:rsid w:val="00FA02A1"/>
    <w:rsid w:val="00FC4EA6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D19EC08-AD92-41B4-B9DF-E6A37406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189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9218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B84FD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365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6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65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6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65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rest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ie.cimplova@crestco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exxus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r@lexxus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35B01-EC43-4762-9C56-D619C2EC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826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Marie Cimplová</cp:lastModifiedBy>
  <cp:revision>4</cp:revision>
  <cp:lastPrinted>2016-06-20T07:03:00Z</cp:lastPrinted>
  <dcterms:created xsi:type="dcterms:W3CDTF">2016-06-23T11:10:00Z</dcterms:created>
  <dcterms:modified xsi:type="dcterms:W3CDTF">2016-06-27T08:39:00Z</dcterms:modified>
</cp:coreProperties>
</file>